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235A" w14:textId="77777777" w:rsidR="008714C7" w:rsidRDefault="008714C7" w:rsidP="008714C7">
      <w:pPr>
        <w:pStyle w:val="Frspaiere"/>
        <w:jc w:val="center"/>
        <w:rPr>
          <w:b/>
          <w:iCs/>
          <w:color w:val="000000"/>
          <w:sz w:val="20"/>
          <w:szCs w:val="20"/>
        </w:rPr>
      </w:pPr>
      <w:r w:rsidRPr="00A54E68">
        <w:rPr>
          <w:b/>
          <w:iCs/>
          <w:color w:val="000000"/>
          <w:sz w:val="20"/>
          <w:szCs w:val="20"/>
        </w:rPr>
        <w:t>Anexa nr.</w:t>
      </w:r>
      <w:r>
        <w:rPr>
          <w:b/>
          <w:iCs/>
          <w:color w:val="000000"/>
          <w:sz w:val="20"/>
          <w:szCs w:val="20"/>
        </w:rPr>
        <w:t xml:space="preserve"> 1</w:t>
      </w:r>
    </w:p>
    <w:p w14:paraId="37CE3BEA" w14:textId="77777777" w:rsidR="008714C7" w:rsidRPr="00A54E68" w:rsidRDefault="008714C7" w:rsidP="008714C7">
      <w:pPr>
        <w:pStyle w:val="Frspaiere"/>
        <w:jc w:val="center"/>
        <w:rPr>
          <w:b/>
          <w:iCs/>
          <w:color w:val="000000"/>
          <w:sz w:val="20"/>
          <w:szCs w:val="20"/>
          <w:lang w:val="ro-RO"/>
        </w:rPr>
      </w:pPr>
      <w:r w:rsidRPr="00A54E68">
        <w:rPr>
          <w:b/>
          <w:iCs/>
          <w:color w:val="000000"/>
          <w:sz w:val="20"/>
          <w:szCs w:val="20"/>
        </w:rPr>
        <w:t>din Regulamentul</w:t>
      </w:r>
      <w:r w:rsidRPr="00A54E68">
        <w:rPr>
          <w:b/>
          <w:bCs/>
          <w:color w:val="000000"/>
          <w:sz w:val="20"/>
          <w:szCs w:val="20"/>
        </w:rPr>
        <w:t xml:space="preserve">  privind gestionarea deşeurilor din construcţii şi demolări în Municipiul Timişoara</w:t>
      </w:r>
      <w:r>
        <w:rPr>
          <w:b/>
          <w:iCs/>
          <w:color w:val="000000"/>
          <w:sz w:val="20"/>
          <w:szCs w:val="20"/>
        </w:rPr>
        <w:t>aprobat prin HCL nr. 320/12.07.2022</w:t>
      </w:r>
    </w:p>
    <w:p w14:paraId="7DDD6289" w14:textId="77777777" w:rsidR="008714C7" w:rsidRPr="00C94B12" w:rsidRDefault="008714C7" w:rsidP="008714C7">
      <w:pPr>
        <w:pStyle w:val="Frspaiere"/>
        <w:rPr>
          <w:iCs/>
          <w:color w:val="000000"/>
        </w:rPr>
      </w:pPr>
    </w:p>
    <w:p w14:paraId="311A1C81" w14:textId="77777777" w:rsidR="008714C7" w:rsidRPr="00C94B12" w:rsidRDefault="008714C7" w:rsidP="008714C7">
      <w:pPr>
        <w:pStyle w:val="Frspaiere"/>
        <w:ind w:firstLine="720"/>
        <w:jc w:val="both"/>
        <w:rPr>
          <w:iCs/>
          <w:color w:val="000000"/>
          <w:shd w:val="clear" w:color="auto" w:fill="FFFFFF"/>
        </w:rPr>
      </w:pPr>
      <w:r w:rsidRPr="00C94B12">
        <w:rPr>
          <w:rStyle w:val="Bodytext"/>
          <w:rFonts w:eastAsiaTheme="majorEastAsia"/>
          <w:iCs/>
          <w:color w:val="000000"/>
        </w:rPr>
        <w:t>Tipurile de deşeuri din construcţii si ambalaje, conform conform codurilor de deşeuri care sunt prevăzute la capitolul 17 din anexa la Decizia Comisiei 2014/955/UE sunt prezentate în tabelul de mai jos.</w:t>
      </w:r>
    </w:p>
    <w:p w14:paraId="51C448B8" w14:textId="77777777" w:rsidR="008714C7" w:rsidRPr="00C94B12" w:rsidRDefault="008714C7" w:rsidP="008714C7">
      <w:pPr>
        <w:pStyle w:val="Frspaiere"/>
        <w:jc w:val="both"/>
        <w:rPr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8010"/>
      </w:tblGrid>
      <w:tr w:rsidR="008714C7" w:rsidRPr="00C94B12" w14:paraId="70B07086" w14:textId="77777777" w:rsidTr="00175BD8">
        <w:tc>
          <w:tcPr>
            <w:tcW w:w="1278" w:type="dxa"/>
            <w:vAlign w:val="center"/>
          </w:tcPr>
          <w:p w14:paraId="72269C19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17 01</w:t>
            </w:r>
          </w:p>
        </w:tc>
        <w:tc>
          <w:tcPr>
            <w:tcW w:w="8010" w:type="dxa"/>
            <w:vAlign w:val="center"/>
          </w:tcPr>
          <w:p w14:paraId="4E3F6271" w14:textId="77777777" w:rsidR="008714C7" w:rsidRPr="00C94B12" w:rsidRDefault="008714C7" w:rsidP="00175BD8">
            <w:pPr>
              <w:pStyle w:val="Frspaiere"/>
              <w:jc w:val="center"/>
              <w:rPr>
                <w:b/>
                <w:iCs/>
                <w:color w:val="000000"/>
              </w:rPr>
            </w:pPr>
            <w:r w:rsidRPr="00C94B12">
              <w:rPr>
                <w:b/>
                <w:iCs/>
                <w:color w:val="000000"/>
              </w:rPr>
              <w:t xml:space="preserve">beton, cărămizi, ţigle </w:t>
            </w:r>
            <w:r w:rsidRPr="00C94B12">
              <w:rPr>
                <w:rFonts w:ascii="Cambria Math" w:hAnsi="Cambria Math" w:cs="Cambria Math"/>
                <w:b/>
                <w:iCs/>
                <w:color w:val="000000"/>
              </w:rPr>
              <w:t>ș</w:t>
            </w:r>
            <w:r w:rsidRPr="00C94B12">
              <w:rPr>
                <w:b/>
                <w:iCs/>
                <w:color w:val="000000"/>
              </w:rPr>
              <w:t>i materiale ceramice</w:t>
            </w:r>
          </w:p>
        </w:tc>
      </w:tr>
      <w:tr w:rsidR="008714C7" w:rsidRPr="00C94B12" w14:paraId="610E4EF4" w14:textId="77777777" w:rsidTr="00175BD8">
        <w:tc>
          <w:tcPr>
            <w:tcW w:w="1278" w:type="dxa"/>
            <w:vAlign w:val="center"/>
          </w:tcPr>
          <w:p w14:paraId="3BD9BEF7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17 01 01</w:t>
            </w:r>
          </w:p>
        </w:tc>
        <w:tc>
          <w:tcPr>
            <w:tcW w:w="8010" w:type="dxa"/>
            <w:vAlign w:val="center"/>
          </w:tcPr>
          <w:p w14:paraId="2B7FCDFE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Beton</w:t>
            </w:r>
          </w:p>
        </w:tc>
      </w:tr>
      <w:tr w:rsidR="008714C7" w:rsidRPr="00C94B12" w14:paraId="0E9A8CA0" w14:textId="77777777" w:rsidTr="00175BD8">
        <w:tc>
          <w:tcPr>
            <w:tcW w:w="1278" w:type="dxa"/>
            <w:vAlign w:val="center"/>
          </w:tcPr>
          <w:p w14:paraId="7CF7E3FE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17 01 02</w:t>
            </w:r>
          </w:p>
        </w:tc>
        <w:tc>
          <w:tcPr>
            <w:tcW w:w="8010" w:type="dxa"/>
            <w:vAlign w:val="center"/>
          </w:tcPr>
          <w:p w14:paraId="4CF2830E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 xml:space="preserve">Cărămizi </w:t>
            </w:r>
          </w:p>
        </w:tc>
      </w:tr>
      <w:tr w:rsidR="008714C7" w:rsidRPr="00C94B12" w14:paraId="1C055C88" w14:textId="77777777" w:rsidTr="00175BD8">
        <w:tc>
          <w:tcPr>
            <w:tcW w:w="1278" w:type="dxa"/>
            <w:vAlign w:val="center"/>
          </w:tcPr>
          <w:p w14:paraId="5A11961D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17 01 03</w:t>
            </w:r>
          </w:p>
        </w:tc>
        <w:tc>
          <w:tcPr>
            <w:tcW w:w="8010" w:type="dxa"/>
            <w:vAlign w:val="center"/>
          </w:tcPr>
          <w:p w14:paraId="6FB8B504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ţigle şi produse ceramice</w:t>
            </w:r>
          </w:p>
        </w:tc>
      </w:tr>
      <w:tr w:rsidR="008714C7" w:rsidRPr="00C94B12" w14:paraId="7C0715F2" w14:textId="77777777" w:rsidTr="00175BD8">
        <w:tc>
          <w:tcPr>
            <w:tcW w:w="1278" w:type="dxa"/>
            <w:vAlign w:val="center"/>
          </w:tcPr>
          <w:p w14:paraId="14BB8D79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01 06*</w:t>
            </w:r>
          </w:p>
        </w:tc>
        <w:tc>
          <w:tcPr>
            <w:tcW w:w="8010" w:type="dxa"/>
            <w:vAlign w:val="center"/>
          </w:tcPr>
          <w:p w14:paraId="7A2F1A0B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amestecuri de beton, cărămizi, ţigle sau materiale ceramice cu con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inut de substan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e periculoase sau frac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ii separate din acestea</w:t>
            </w:r>
          </w:p>
        </w:tc>
      </w:tr>
      <w:tr w:rsidR="008714C7" w:rsidRPr="00C94B12" w14:paraId="2E997047" w14:textId="77777777" w:rsidTr="00175BD8">
        <w:tc>
          <w:tcPr>
            <w:tcW w:w="1278" w:type="dxa"/>
            <w:vAlign w:val="center"/>
          </w:tcPr>
          <w:p w14:paraId="36E1F228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17 01 07</w:t>
            </w:r>
          </w:p>
        </w:tc>
        <w:tc>
          <w:tcPr>
            <w:tcW w:w="8010" w:type="dxa"/>
            <w:vAlign w:val="center"/>
          </w:tcPr>
          <w:p w14:paraId="1513AB25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 xml:space="preserve">amestecuri de beton, cărămizi, ţigle 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ș</w:t>
            </w:r>
            <w:r w:rsidRPr="00C94B12">
              <w:rPr>
                <w:iCs/>
                <w:color w:val="000000"/>
              </w:rPr>
              <w:t>i produse ceramice, altele decât cele specificate la 17 01 06</w:t>
            </w:r>
          </w:p>
        </w:tc>
      </w:tr>
      <w:tr w:rsidR="008714C7" w:rsidRPr="00C94B12" w14:paraId="25456ADF" w14:textId="77777777" w:rsidTr="00175BD8">
        <w:tc>
          <w:tcPr>
            <w:tcW w:w="1278" w:type="dxa"/>
            <w:vAlign w:val="center"/>
          </w:tcPr>
          <w:p w14:paraId="4F75125C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17 02</w:t>
            </w:r>
          </w:p>
        </w:tc>
        <w:tc>
          <w:tcPr>
            <w:tcW w:w="8010" w:type="dxa"/>
            <w:vAlign w:val="center"/>
          </w:tcPr>
          <w:p w14:paraId="594E2099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b/>
                <w:bCs/>
                <w:iCs/>
                <w:color w:val="000000"/>
              </w:rPr>
              <w:t>lemn, sticlă şi materiale plastice</w:t>
            </w:r>
          </w:p>
        </w:tc>
      </w:tr>
      <w:tr w:rsidR="008714C7" w:rsidRPr="00C94B12" w14:paraId="2F0F0A1D" w14:textId="77777777" w:rsidTr="00175BD8">
        <w:tc>
          <w:tcPr>
            <w:tcW w:w="1278" w:type="dxa"/>
            <w:vAlign w:val="center"/>
          </w:tcPr>
          <w:p w14:paraId="7321A5F4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17 02 01</w:t>
            </w:r>
          </w:p>
        </w:tc>
        <w:tc>
          <w:tcPr>
            <w:tcW w:w="8010" w:type="dxa"/>
            <w:vAlign w:val="center"/>
          </w:tcPr>
          <w:p w14:paraId="6CE883A4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Lemn</w:t>
            </w:r>
          </w:p>
        </w:tc>
      </w:tr>
      <w:tr w:rsidR="008714C7" w:rsidRPr="00C94B12" w14:paraId="0E0B2325" w14:textId="77777777" w:rsidTr="00175BD8">
        <w:tc>
          <w:tcPr>
            <w:tcW w:w="1278" w:type="dxa"/>
            <w:vAlign w:val="center"/>
          </w:tcPr>
          <w:p w14:paraId="6F03C4C9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17 02 02</w:t>
            </w:r>
          </w:p>
        </w:tc>
        <w:tc>
          <w:tcPr>
            <w:tcW w:w="8010" w:type="dxa"/>
            <w:vAlign w:val="center"/>
          </w:tcPr>
          <w:p w14:paraId="7EA15371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Sticlă</w:t>
            </w:r>
          </w:p>
        </w:tc>
      </w:tr>
      <w:tr w:rsidR="008714C7" w:rsidRPr="00C94B12" w14:paraId="4EE6BFA3" w14:textId="77777777" w:rsidTr="00175BD8">
        <w:tc>
          <w:tcPr>
            <w:tcW w:w="1278" w:type="dxa"/>
            <w:vAlign w:val="center"/>
          </w:tcPr>
          <w:p w14:paraId="5C4FF71D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17 02 03</w:t>
            </w:r>
          </w:p>
        </w:tc>
        <w:tc>
          <w:tcPr>
            <w:tcW w:w="8010" w:type="dxa"/>
            <w:vAlign w:val="center"/>
          </w:tcPr>
          <w:p w14:paraId="02C807FA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Materiale plastice</w:t>
            </w:r>
          </w:p>
        </w:tc>
      </w:tr>
      <w:tr w:rsidR="008714C7" w:rsidRPr="00C94B12" w14:paraId="668BDA5C" w14:textId="77777777" w:rsidTr="00175BD8">
        <w:tc>
          <w:tcPr>
            <w:tcW w:w="1278" w:type="dxa"/>
            <w:vAlign w:val="center"/>
          </w:tcPr>
          <w:p w14:paraId="0552A471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02 04*</w:t>
            </w:r>
          </w:p>
        </w:tc>
        <w:tc>
          <w:tcPr>
            <w:tcW w:w="8010" w:type="dxa"/>
            <w:vAlign w:val="center"/>
          </w:tcPr>
          <w:p w14:paraId="4E7B2D76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sticlă, materiale plastice şi lemn cu con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inut de sau contaminate cu substan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e periculoase</w:t>
            </w:r>
          </w:p>
        </w:tc>
      </w:tr>
      <w:tr w:rsidR="008714C7" w:rsidRPr="007D166D" w14:paraId="60365843" w14:textId="77777777" w:rsidTr="00175BD8">
        <w:tc>
          <w:tcPr>
            <w:tcW w:w="1278" w:type="dxa"/>
            <w:vAlign w:val="center"/>
          </w:tcPr>
          <w:p w14:paraId="1E44FB1A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17 03</w:t>
            </w:r>
          </w:p>
        </w:tc>
        <w:tc>
          <w:tcPr>
            <w:tcW w:w="8010" w:type="dxa"/>
            <w:vAlign w:val="center"/>
          </w:tcPr>
          <w:p w14:paraId="5761DBB3" w14:textId="77777777" w:rsidR="008714C7" w:rsidRPr="007D166D" w:rsidRDefault="008714C7" w:rsidP="00175BD8">
            <w:pPr>
              <w:pStyle w:val="Frspaiere"/>
              <w:jc w:val="center"/>
              <w:rPr>
                <w:iCs/>
                <w:color w:val="000000"/>
                <w:lang w:val="en-US"/>
              </w:rPr>
            </w:pPr>
            <w:proofErr w:type="spellStart"/>
            <w:r w:rsidRPr="007D166D">
              <w:rPr>
                <w:b/>
                <w:bCs/>
                <w:iCs/>
                <w:color w:val="000000"/>
                <w:lang w:val="en-US"/>
              </w:rPr>
              <w:t>amestecuri</w:t>
            </w:r>
            <w:proofErr w:type="spellEnd"/>
            <w:r w:rsidRPr="007D166D">
              <w:rPr>
                <w:b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7D166D">
              <w:rPr>
                <w:b/>
                <w:bCs/>
                <w:iCs/>
                <w:color w:val="000000"/>
                <w:lang w:val="en-US"/>
              </w:rPr>
              <w:t>bituminoase</w:t>
            </w:r>
            <w:proofErr w:type="spellEnd"/>
            <w:r w:rsidRPr="007D166D">
              <w:rPr>
                <w:b/>
                <w:bCs/>
                <w:iCs/>
                <w:color w:val="000000"/>
                <w:lang w:val="en-US"/>
              </w:rPr>
              <w:t xml:space="preserve">, </w:t>
            </w:r>
            <w:proofErr w:type="spellStart"/>
            <w:r w:rsidRPr="007D166D">
              <w:rPr>
                <w:b/>
                <w:bCs/>
                <w:iCs/>
                <w:color w:val="000000"/>
                <w:lang w:val="en-US"/>
              </w:rPr>
              <w:t>gudron</w:t>
            </w:r>
            <w:proofErr w:type="spellEnd"/>
            <w:r w:rsidRPr="007D166D">
              <w:rPr>
                <w:b/>
                <w:bCs/>
                <w:iCs/>
                <w:color w:val="000000"/>
                <w:lang w:val="en-US"/>
              </w:rPr>
              <w:t xml:space="preserve"> de </w:t>
            </w:r>
            <w:proofErr w:type="spellStart"/>
            <w:r w:rsidRPr="007D166D">
              <w:rPr>
                <w:b/>
                <w:bCs/>
                <w:iCs/>
                <w:color w:val="000000"/>
                <w:lang w:val="en-US"/>
              </w:rPr>
              <w:t>huilă</w:t>
            </w:r>
            <w:proofErr w:type="spellEnd"/>
            <w:r w:rsidRPr="007D166D">
              <w:rPr>
                <w:b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7D166D">
              <w:rPr>
                <w:b/>
                <w:bCs/>
                <w:iCs/>
                <w:color w:val="000000"/>
                <w:lang w:val="en-US"/>
              </w:rPr>
              <w:t>şi</w:t>
            </w:r>
            <w:proofErr w:type="spellEnd"/>
            <w:r w:rsidRPr="007D166D">
              <w:rPr>
                <w:b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7D166D">
              <w:rPr>
                <w:b/>
                <w:bCs/>
                <w:iCs/>
                <w:color w:val="000000"/>
                <w:lang w:val="en-US"/>
              </w:rPr>
              <w:t>produse</w:t>
            </w:r>
            <w:proofErr w:type="spellEnd"/>
            <w:r w:rsidRPr="007D166D">
              <w:rPr>
                <w:b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7D166D">
              <w:rPr>
                <w:b/>
                <w:bCs/>
                <w:iCs/>
                <w:color w:val="000000"/>
                <w:lang w:val="en-US"/>
              </w:rPr>
              <w:t>gudronate</w:t>
            </w:r>
            <w:proofErr w:type="spellEnd"/>
          </w:p>
        </w:tc>
      </w:tr>
      <w:tr w:rsidR="008714C7" w:rsidRPr="00C94B12" w14:paraId="37F693C9" w14:textId="77777777" w:rsidTr="00175BD8">
        <w:tc>
          <w:tcPr>
            <w:tcW w:w="1278" w:type="dxa"/>
            <w:vAlign w:val="center"/>
          </w:tcPr>
          <w:p w14:paraId="1FE4F44F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03 01*</w:t>
            </w:r>
          </w:p>
        </w:tc>
        <w:tc>
          <w:tcPr>
            <w:tcW w:w="8010" w:type="dxa"/>
            <w:vAlign w:val="center"/>
          </w:tcPr>
          <w:p w14:paraId="2D7D38BE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asfalturi cu conţinut de gudron de huilă</w:t>
            </w:r>
          </w:p>
        </w:tc>
      </w:tr>
      <w:tr w:rsidR="008714C7" w:rsidRPr="00C94B12" w14:paraId="5BD1BB77" w14:textId="77777777" w:rsidTr="00175BD8">
        <w:tc>
          <w:tcPr>
            <w:tcW w:w="1278" w:type="dxa"/>
            <w:vAlign w:val="center"/>
          </w:tcPr>
          <w:p w14:paraId="099059CB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17 03 02</w:t>
            </w:r>
          </w:p>
        </w:tc>
        <w:tc>
          <w:tcPr>
            <w:tcW w:w="8010" w:type="dxa"/>
            <w:vAlign w:val="center"/>
          </w:tcPr>
          <w:p w14:paraId="01D17713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asfalturi, altele decât cele specificate la 17 03 01</w:t>
            </w:r>
          </w:p>
        </w:tc>
      </w:tr>
      <w:tr w:rsidR="008714C7" w:rsidRPr="00C94B12" w14:paraId="5D09908D" w14:textId="77777777" w:rsidTr="00175BD8">
        <w:tc>
          <w:tcPr>
            <w:tcW w:w="1278" w:type="dxa"/>
            <w:vAlign w:val="center"/>
          </w:tcPr>
          <w:p w14:paraId="18119A7A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03 03*</w:t>
            </w:r>
          </w:p>
        </w:tc>
        <w:tc>
          <w:tcPr>
            <w:tcW w:w="8010" w:type="dxa"/>
            <w:vAlign w:val="center"/>
          </w:tcPr>
          <w:p w14:paraId="7660076B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gudron de huilă şi produse gudronate</w:t>
            </w:r>
          </w:p>
        </w:tc>
      </w:tr>
      <w:tr w:rsidR="008714C7" w:rsidRPr="00C94B12" w14:paraId="77B23E70" w14:textId="77777777" w:rsidTr="00175BD8">
        <w:tc>
          <w:tcPr>
            <w:tcW w:w="1278" w:type="dxa"/>
            <w:vAlign w:val="center"/>
          </w:tcPr>
          <w:p w14:paraId="52FB54A7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17 04</w:t>
            </w:r>
          </w:p>
        </w:tc>
        <w:tc>
          <w:tcPr>
            <w:tcW w:w="8010" w:type="dxa"/>
            <w:vAlign w:val="center"/>
          </w:tcPr>
          <w:p w14:paraId="0EEB65EF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b/>
                <w:bCs/>
                <w:iCs/>
                <w:color w:val="000000"/>
              </w:rPr>
              <w:t>metale (inclusiv aliajele lor)</w:t>
            </w:r>
          </w:p>
        </w:tc>
      </w:tr>
      <w:tr w:rsidR="008714C7" w:rsidRPr="00C94B12" w14:paraId="0321A6D8" w14:textId="77777777" w:rsidTr="00175BD8">
        <w:tc>
          <w:tcPr>
            <w:tcW w:w="1278" w:type="dxa"/>
            <w:vAlign w:val="center"/>
          </w:tcPr>
          <w:p w14:paraId="0C124CDF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17 04 01</w:t>
            </w:r>
          </w:p>
        </w:tc>
        <w:tc>
          <w:tcPr>
            <w:tcW w:w="8010" w:type="dxa"/>
            <w:vAlign w:val="center"/>
          </w:tcPr>
          <w:p w14:paraId="351BB5FE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cupru, bronz, alamă</w:t>
            </w:r>
          </w:p>
        </w:tc>
      </w:tr>
      <w:tr w:rsidR="008714C7" w:rsidRPr="00C94B12" w14:paraId="5C6D769C" w14:textId="77777777" w:rsidTr="00175BD8">
        <w:tc>
          <w:tcPr>
            <w:tcW w:w="1278" w:type="dxa"/>
            <w:vAlign w:val="center"/>
          </w:tcPr>
          <w:p w14:paraId="3D0A7094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17 04 02</w:t>
            </w:r>
          </w:p>
        </w:tc>
        <w:tc>
          <w:tcPr>
            <w:tcW w:w="8010" w:type="dxa"/>
            <w:vAlign w:val="center"/>
          </w:tcPr>
          <w:p w14:paraId="548DBBE1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Aluminiu</w:t>
            </w:r>
          </w:p>
        </w:tc>
      </w:tr>
      <w:tr w:rsidR="008714C7" w:rsidRPr="00C94B12" w14:paraId="641AB385" w14:textId="77777777" w:rsidTr="00175BD8">
        <w:tc>
          <w:tcPr>
            <w:tcW w:w="1278" w:type="dxa"/>
            <w:vAlign w:val="center"/>
          </w:tcPr>
          <w:p w14:paraId="6E6C30A3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17 04 03</w:t>
            </w:r>
          </w:p>
        </w:tc>
        <w:tc>
          <w:tcPr>
            <w:tcW w:w="8010" w:type="dxa"/>
            <w:vAlign w:val="center"/>
          </w:tcPr>
          <w:p w14:paraId="4792C19E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Plumb</w:t>
            </w:r>
          </w:p>
        </w:tc>
      </w:tr>
      <w:tr w:rsidR="008714C7" w:rsidRPr="00C94B12" w14:paraId="7619023A" w14:textId="77777777" w:rsidTr="00175BD8">
        <w:tc>
          <w:tcPr>
            <w:tcW w:w="1278" w:type="dxa"/>
            <w:vAlign w:val="center"/>
          </w:tcPr>
          <w:p w14:paraId="6F65EF72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17 04 04</w:t>
            </w:r>
          </w:p>
        </w:tc>
        <w:tc>
          <w:tcPr>
            <w:tcW w:w="8010" w:type="dxa"/>
            <w:vAlign w:val="center"/>
          </w:tcPr>
          <w:p w14:paraId="349FEB77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Zinc</w:t>
            </w:r>
          </w:p>
        </w:tc>
      </w:tr>
      <w:tr w:rsidR="008714C7" w:rsidRPr="00C94B12" w14:paraId="1F6511EB" w14:textId="77777777" w:rsidTr="00175BD8">
        <w:tc>
          <w:tcPr>
            <w:tcW w:w="1278" w:type="dxa"/>
            <w:vAlign w:val="center"/>
          </w:tcPr>
          <w:p w14:paraId="38776EA5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17 04 05</w:t>
            </w:r>
          </w:p>
        </w:tc>
        <w:tc>
          <w:tcPr>
            <w:tcW w:w="8010" w:type="dxa"/>
            <w:vAlign w:val="center"/>
          </w:tcPr>
          <w:p w14:paraId="58DC8848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Fier şi o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el</w:t>
            </w:r>
          </w:p>
        </w:tc>
      </w:tr>
      <w:tr w:rsidR="008714C7" w:rsidRPr="00C94B12" w14:paraId="403F6F99" w14:textId="77777777" w:rsidTr="00175BD8">
        <w:tc>
          <w:tcPr>
            <w:tcW w:w="1278" w:type="dxa"/>
            <w:vAlign w:val="center"/>
          </w:tcPr>
          <w:p w14:paraId="036D1D19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17 04 06</w:t>
            </w:r>
          </w:p>
        </w:tc>
        <w:tc>
          <w:tcPr>
            <w:tcW w:w="8010" w:type="dxa"/>
            <w:vAlign w:val="center"/>
          </w:tcPr>
          <w:p w14:paraId="0C01E874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Staniu</w:t>
            </w:r>
          </w:p>
        </w:tc>
      </w:tr>
      <w:tr w:rsidR="008714C7" w:rsidRPr="00C94B12" w14:paraId="4152B05A" w14:textId="77777777" w:rsidTr="00175BD8">
        <w:tc>
          <w:tcPr>
            <w:tcW w:w="1278" w:type="dxa"/>
            <w:vAlign w:val="center"/>
          </w:tcPr>
          <w:p w14:paraId="5CA92908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17 04 07</w:t>
            </w:r>
          </w:p>
        </w:tc>
        <w:tc>
          <w:tcPr>
            <w:tcW w:w="8010" w:type="dxa"/>
            <w:vAlign w:val="center"/>
          </w:tcPr>
          <w:p w14:paraId="6097F9B0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Amestecuri metalice</w:t>
            </w:r>
          </w:p>
        </w:tc>
      </w:tr>
      <w:tr w:rsidR="008714C7" w:rsidRPr="00C94B12" w14:paraId="5C9DB1BE" w14:textId="77777777" w:rsidTr="00175BD8">
        <w:tc>
          <w:tcPr>
            <w:tcW w:w="1278" w:type="dxa"/>
            <w:vAlign w:val="center"/>
          </w:tcPr>
          <w:p w14:paraId="1C443740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04 09*</w:t>
            </w:r>
          </w:p>
        </w:tc>
        <w:tc>
          <w:tcPr>
            <w:tcW w:w="8010" w:type="dxa"/>
            <w:vAlign w:val="center"/>
          </w:tcPr>
          <w:p w14:paraId="000861D4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deşeuri metalice contaminate cu substan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e periculoase</w:t>
            </w:r>
          </w:p>
        </w:tc>
      </w:tr>
      <w:tr w:rsidR="008714C7" w:rsidRPr="00C94B12" w14:paraId="3709B563" w14:textId="77777777" w:rsidTr="00175BD8">
        <w:tc>
          <w:tcPr>
            <w:tcW w:w="1278" w:type="dxa"/>
            <w:vAlign w:val="center"/>
          </w:tcPr>
          <w:p w14:paraId="28B8BAEA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04 10*</w:t>
            </w:r>
          </w:p>
        </w:tc>
        <w:tc>
          <w:tcPr>
            <w:tcW w:w="8010" w:type="dxa"/>
            <w:vAlign w:val="center"/>
          </w:tcPr>
          <w:p w14:paraId="51E771E8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 xml:space="preserve">cabluri cu conţinut de ulei, gudron 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ș</w:t>
            </w:r>
            <w:r w:rsidRPr="00C94B12">
              <w:rPr>
                <w:iCs/>
                <w:color w:val="000000"/>
              </w:rPr>
              <w:t>i alte substan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e periculoase</w:t>
            </w:r>
          </w:p>
        </w:tc>
      </w:tr>
      <w:tr w:rsidR="008714C7" w:rsidRPr="00C94B12" w14:paraId="3971B6FC" w14:textId="77777777" w:rsidTr="00175BD8">
        <w:tc>
          <w:tcPr>
            <w:tcW w:w="1278" w:type="dxa"/>
            <w:vAlign w:val="center"/>
          </w:tcPr>
          <w:p w14:paraId="0A806438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17 04 11</w:t>
            </w:r>
          </w:p>
        </w:tc>
        <w:tc>
          <w:tcPr>
            <w:tcW w:w="8010" w:type="dxa"/>
            <w:vAlign w:val="center"/>
          </w:tcPr>
          <w:p w14:paraId="7A91763B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cabluri, altele decât cele specificate la 17 04 10</w:t>
            </w:r>
          </w:p>
        </w:tc>
      </w:tr>
      <w:tr w:rsidR="008714C7" w:rsidRPr="00C94B12" w14:paraId="4E4A2D53" w14:textId="77777777" w:rsidTr="00175BD8">
        <w:tc>
          <w:tcPr>
            <w:tcW w:w="1278" w:type="dxa"/>
            <w:vAlign w:val="center"/>
          </w:tcPr>
          <w:p w14:paraId="5A85BDA2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17 05</w:t>
            </w:r>
          </w:p>
        </w:tc>
        <w:tc>
          <w:tcPr>
            <w:tcW w:w="8010" w:type="dxa"/>
            <w:vAlign w:val="center"/>
          </w:tcPr>
          <w:p w14:paraId="57C8D2C1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b/>
                <w:bCs/>
                <w:iCs/>
                <w:color w:val="000000"/>
              </w:rPr>
              <w:t xml:space="preserve">pământ (inclusiv pământ excavat din situri contaminate), pietriş </w:t>
            </w:r>
            <w:r w:rsidRPr="00C94B12">
              <w:rPr>
                <w:rFonts w:ascii="Cambria Math" w:hAnsi="Cambria Math" w:cs="Cambria Math"/>
                <w:b/>
                <w:bCs/>
                <w:iCs/>
                <w:color w:val="000000"/>
              </w:rPr>
              <w:t>ș</w:t>
            </w:r>
            <w:r w:rsidRPr="00C94B12">
              <w:rPr>
                <w:b/>
                <w:bCs/>
                <w:iCs/>
                <w:color w:val="000000"/>
              </w:rPr>
              <w:t>i nămoluri de dragare</w:t>
            </w:r>
          </w:p>
        </w:tc>
      </w:tr>
      <w:tr w:rsidR="008714C7" w:rsidRPr="007D166D" w14:paraId="5D0CFAD9" w14:textId="77777777" w:rsidTr="00175BD8">
        <w:tc>
          <w:tcPr>
            <w:tcW w:w="1278" w:type="dxa"/>
            <w:vAlign w:val="center"/>
          </w:tcPr>
          <w:p w14:paraId="0EB9A29F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05 03*</w:t>
            </w:r>
          </w:p>
        </w:tc>
        <w:tc>
          <w:tcPr>
            <w:tcW w:w="8010" w:type="dxa"/>
            <w:vAlign w:val="center"/>
          </w:tcPr>
          <w:p w14:paraId="02A05C99" w14:textId="77777777" w:rsidR="008714C7" w:rsidRPr="007D166D" w:rsidRDefault="008714C7" w:rsidP="00175BD8">
            <w:pPr>
              <w:pStyle w:val="Frspaiere"/>
              <w:jc w:val="center"/>
              <w:rPr>
                <w:iCs/>
                <w:color w:val="000000"/>
                <w:lang w:val="en-US"/>
              </w:rPr>
            </w:pPr>
            <w:proofErr w:type="spellStart"/>
            <w:r w:rsidRPr="007D166D">
              <w:rPr>
                <w:iCs/>
                <w:color w:val="000000"/>
                <w:lang w:val="en-US"/>
              </w:rPr>
              <w:t>pământ</w:t>
            </w:r>
            <w:proofErr w:type="spellEnd"/>
            <w:r w:rsidRPr="007D166D">
              <w:rPr>
                <w:iCs/>
                <w:color w:val="000000"/>
                <w:lang w:val="en-US"/>
              </w:rPr>
              <w:t xml:space="preserve"> </w:t>
            </w:r>
            <w:proofErr w:type="spellStart"/>
            <w:r w:rsidRPr="007D166D">
              <w:rPr>
                <w:iCs/>
                <w:color w:val="000000"/>
                <w:lang w:val="en-US"/>
              </w:rPr>
              <w:t>şi</w:t>
            </w:r>
            <w:proofErr w:type="spellEnd"/>
            <w:r w:rsidRPr="007D166D">
              <w:rPr>
                <w:iCs/>
                <w:color w:val="000000"/>
                <w:lang w:val="en-US"/>
              </w:rPr>
              <w:t xml:space="preserve"> </w:t>
            </w:r>
            <w:proofErr w:type="spellStart"/>
            <w:r w:rsidRPr="007D166D">
              <w:rPr>
                <w:iCs/>
                <w:color w:val="000000"/>
                <w:lang w:val="en-US"/>
              </w:rPr>
              <w:t>pietre</w:t>
            </w:r>
            <w:proofErr w:type="spellEnd"/>
            <w:r w:rsidRPr="007D166D">
              <w:rPr>
                <w:iCs/>
                <w:color w:val="000000"/>
                <w:lang w:val="en-US"/>
              </w:rPr>
              <w:t xml:space="preserve"> cu </w:t>
            </w:r>
            <w:proofErr w:type="spellStart"/>
            <w:r w:rsidRPr="007D166D">
              <w:rPr>
                <w:iCs/>
                <w:color w:val="000000"/>
                <w:lang w:val="en-US"/>
              </w:rPr>
              <w:t>con</w:t>
            </w:r>
            <w:r w:rsidRPr="007D166D">
              <w:rPr>
                <w:rFonts w:ascii="Cambria Math" w:hAnsi="Cambria Math" w:cs="Cambria Math"/>
                <w:iCs/>
                <w:color w:val="000000"/>
                <w:lang w:val="en-US"/>
              </w:rPr>
              <w:t>ț</w:t>
            </w:r>
            <w:r w:rsidRPr="007D166D">
              <w:rPr>
                <w:iCs/>
                <w:color w:val="000000"/>
                <w:lang w:val="en-US"/>
              </w:rPr>
              <w:t>inut</w:t>
            </w:r>
            <w:proofErr w:type="spellEnd"/>
            <w:r w:rsidRPr="007D166D">
              <w:rPr>
                <w:iCs/>
                <w:color w:val="000000"/>
                <w:lang w:val="en-US"/>
              </w:rPr>
              <w:t xml:space="preserve"> de </w:t>
            </w:r>
            <w:proofErr w:type="spellStart"/>
            <w:r w:rsidRPr="007D166D">
              <w:rPr>
                <w:iCs/>
                <w:color w:val="000000"/>
                <w:lang w:val="en-US"/>
              </w:rPr>
              <w:t>substan</w:t>
            </w:r>
            <w:r w:rsidRPr="007D166D">
              <w:rPr>
                <w:rFonts w:ascii="Cambria Math" w:hAnsi="Cambria Math" w:cs="Cambria Math"/>
                <w:iCs/>
                <w:color w:val="000000"/>
                <w:lang w:val="en-US"/>
              </w:rPr>
              <w:t>ț</w:t>
            </w:r>
            <w:r w:rsidRPr="007D166D">
              <w:rPr>
                <w:iCs/>
                <w:color w:val="000000"/>
                <w:lang w:val="en-US"/>
              </w:rPr>
              <w:t>e</w:t>
            </w:r>
            <w:proofErr w:type="spellEnd"/>
            <w:r w:rsidRPr="007D166D">
              <w:rPr>
                <w:iCs/>
                <w:color w:val="000000"/>
                <w:lang w:val="en-US"/>
              </w:rPr>
              <w:t xml:space="preserve"> </w:t>
            </w:r>
            <w:proofErr w:type="spellStart"/>
            <w:r w:rsidRPr="007D166D">
              <w:rPr>
                <w:iCs/>
                <w:color w:val="000000"/>
                <w:lang w:val="en-US"/>
              </w:rPr>
              <w:t>periculoase</w:t>
            </w:r>
            <w:proofErr w:type="spellEnd"/>
          </w:p>
        </w:tc>
      </w:tr>
      <w:tr w:rsidR="008714C7" w:rsidRPr="00C94B12" w14:paraId="33018BEB" w14:textId="77777777" w:rsidTr="00175BD8">
        <w:tc>
          <w:tcPr>
            <w:tcW w:w="1278" w:type="dxa"/>
            <w:vAlign w:val="center"/>
          </w:tcPr>
          <w:p w14:paraId="5600498C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17 05 04</w:t>
            </w:r>
          </w:p>
        </w:tc>
        <w:tc>
          <w:tcPr>
            <w:tcW w:w="8010" w:type="dxa"/>
            <w:vAlign w:val="center"/>
          </w:tcPr>
          <w:p w14:paraId="64127439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pământ şi pietre, altele decât cele specificate la 17 05 03</w:t>
            </w:r>
          </w:p>
        </w:tc>
      </w:tr>
      <w:tr w:rsidR="008714C7" w:rsidRPr="00C94B12" w14:paraId="37B05F76" w14:textId="77777777" w:rsidTr="00175BD8">
        <w:tc>
          <w:tcPr>
            <w:tcW w:w="1278" w:type="dxa"/>
            <w:vAlign w:val="center"/>
          </w:tcPr>
          <w:p w14:paraId="5D618EB6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05 05*</w:t>
            </w:r>
          </w:p>
        </w:tc>
        <w:tc>
          <w:tcPr>
            <w:tcW w:w="8010" w:type="dxa"/>
            <w:vAlign w:val="center"/>
          </w:tcPr>
          <w:p w14:paraId="02ACBBE1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nămoluri de la dragare cu conţinut de substanţe periculoase</w:t>
            </w:r>
          </w:p>
        </w:tc>
      </w:tr>
      <w:tr w:rsidR="008714C7" w:rsidRPr="00C94B12" w14:paraId="0CBF5D2B" w14:textId="77777777" w:rsidTr="00175BD8">
        <w:tc>
          <w:tcPr>
            <w:tcW w:w="1278" w:type="dxa"/>
            <w:vAlign w:val="center"/>
          </w:tcPr>
          <w:p w14:paraId="044AF89B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17 05 06</w:t>
            </w:r>
          </w:p>
        </w:tc>
        <w:tc>
          <w:tcPr>
            <w:tcW w:w="8010" w:type="dxa"/>
            <w:vAlign w:val="center"/>
          </w:tcPr>
          <w:p w14:paraId="4B300868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nămoluri de la dragare, altele decât cele specificate la 17 05 05</w:t>
            </w:r>
          </w:p>
        </w:tc>
      </w:tr>
      <w:tr w:rsidR="008714C7" w:rsidRPr="007D166D" w14:paraId="327A58B6" w14:textId="77777777" w:rsidTr="00175BD8">
        <w:tc>
          <w:tcPr>
            <w:tcW w:w="1278" w:type="dxa"/>
            <w:vAlign w:val="center"/>
          </w:tcPr>
          <w:p w14:paraId="2465F6DE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05 07*</w:t>
            </w:r>
          </w:p>
        </w:tc>
        <w:tc>
          <w:tcPr>
            <w:tcW w:w="8010" w:type="dxa"/>
            <w:vAlign w:val="center"/>
          </w:tcPr>
          <w:p w14:paraId="76BC579F" w14:textId="77777777" w:rsidR="008714C7" w:rsidRPr="007D166D" w:rsidRDefault="008714C7" w:rsidP="00175BD8">
            <w:pPr>
              <w:pStyle w:val="Frspaiere"/>
              <w:jc w:val="center"/>
              <w:rPr>
                <w:iCs/>
                <w:color w:val="000000"/>
                <w:lang w:val="en-US"/>
              </w:rPr>
            </w:pPr>
            <w:proofErr w:type="spellStart"/>
            <w:r w:rsidRPr="007D166D">
              <w:rPr>
                <w:iCs/>
                <w:color w:val="000000"/>
                <w:lang w:val="en-US"/>
              </w:rPr>
              <w:t>resturi</w:t>
            </w:r>
            <w:proofErr w:type="spellEnd"/>
            <w:r w:rsidRPr="007D166D">
              <w:rPr>
                <w:iCs/>
                <w:color w:val="000000"/>
                <w:lang w:val="en-US"/>
              </w:rPr>
              <w:t xml:space="preserve"> de </w:t>
            </w:r>
            <w:proofErr w:type="spellStart"/>
            <w:r w:rsidRPr="007D166D">
              <w:rPr>
                <w:iCs/>
                <w:color w:val="000000"/>
                <w:lang w:val="en-US"/>
              </w:rPr>
              <w:t>balast</w:t>
            </w:r>
            <w:proofErr w:type="spellEnd"/>
            <w:r w:rsidRPr="007D166D">
              <w:rPr>
                <w:iCs/>
                <w:color w:val="000000"/>
                <w:lang w:val="en-US"/>
              </w:rPr>
              <w:t xml:space="preserve"> cu </w:t>
            </w:r>
            <w:proofErr w:type="spellStart"/>
            <w:r w:rsidRPr="007D166D">
              <w:rPr>
                <w:iCs/>
                <w:color w:val="000000"/>
                <w:lang w:val="en-US"/>
              </w:rPr>
              <w:t>conţinut</w:t>
            </w:r>
            <w:proofErr w:type="spellEnd"/>
            <w:r w:rsidRPr="007D166D">
              <w:rPr>
                <w:iCs/>
                <w:color w:val="000000"/>
                <w:lang w:val="en-US"/>
              </w:rPr>
              <w:t xml:space="preserve"> de </w:t>
            </w:r>
            <w:proofErr w:type="spellStart"/>
            <w:r w:rsidRPr="007D166D">
              <w:rPr>
                <w:iCs/>
                <w:color w:val="000000"/>
                <w:lang w:val="en-US"/>
              </w:rPr>
              <w:t>substan</w:t>
            </w:r>
            <w:r w:rsidRPr="007D166D">
              <w:rPr>
                <w:rFonts w:ascii="Cambria Math" w:hAnsi="Cambria Math" w:cs="Cambria Math"/>
                <w:iCs/>
                <w:color w:val="000000"/>
                <w:lang w:val="en-US"/>
              </w:rPr>
              <w:t>ț</w:t>
            </w:r>
            <w:r w:rsidRPr="007D166D">
              <w:rPr>
                <w:iCs/>
                <w:color w:val="000000"/>
                <w:lang w:val="en-US"/>
              </w:rPr>
              <w:t>e</w:t>
            </w:r>
            <w:proofErr w:type="spellEnd"/>
            <w:r w:rsidRPr="007D166D">
              <w:rPr>
                <w:iCs/>
                <w:color w:val="000000"/>
                <w:lang w:val="en-US"/>
              </w:rPr>
              <w:t xml:space="preserve"> </w:t>
            </w:r>
            <w:proofErr w:type="spellStart"/>
            <w:r w:rsidRPr="007D166D">
              <w:rPr>
                <w:iCs/>
                <w:color w:val="000000"/>
                <w:lang w:val="en-US"/>
              </w:rPr>
              <w:t>periculoase</w:t>
            </w:r>
            <w:proofErr w:type="spellEnd"/>
          </w:p>
        </w:tc>
      </w:tr>
      <w:tr w:rsidR="008714C7" w:rsidRPr="00C94B12" w14:paraId="0BDB25FD" w14:textId="77777777" w:rsidTr="00175BD8">
        <w:tc>
          <w:tcPr>
            <w:tcW w:w="1278" w:type="dxa"/>
            <w:vAlign w:val="center"/>
          </w:tcPr>
          <w:p w14:paraId="1AAA11F7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17 05 08</w:t>
            </w:r>
          </w:p>
        </w:tc>
        <w:tc>
          <w:tcPr>
            <w:tcW w:w="8010" w:type="dxa"/>
            <w:vAlign w:val="center"/>
          </w:tcPr>
          <w:p w14:paraId="097FEE07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resturi de balast, altele decât cele specificate la 17 05 07</w:t>
            </w:r>
          </w:p>
        </w:tc>
      </w:tr>
      <w:tr w:rsidR="008714C7" w:rsidRPr="00C94B12" w14:paraId="53FD2661" w14:textId="77777777" w:rsidTr="00175BD8">
        <w:tc>
          <w:tcPr>
            <w:tcW w:w="1278" w:type="dxa"/>
            <w:vAlign w:val="center"/>
          </w:tcPr>
          <w:p w14:paraId="714D0B29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17 06</w:t>
            </w:r>
          </w:p>
        </w:tc>
        <w:tc>
          <w:tcPr>
            <w:tcW w:w="8010" w:type="dxa"/>
            <w:vAlign w:val="center"/>
          </w:tcPr>
          <w:p w14:paraId="33B22333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b/>
                <w:bCs/>
                <w:iCs/>
                <w:color w:val="000000"/>
              </w:rPr>
              <w:t>materiale izolante şi materiale de construc</w:t>
            </w:r>
            <w:r w:rsidRPr="00C94B12">
              <w:rPr>
                <w:rFonts w:ascii="Cambria Math" w:hAnsi="Cambria Math" w:cs="Cambria Math"/>
                <w:b/>
                <w:bCs/>
                <w:iCs/>
                <w:color w:val="000000"/>
              </w:rPr>
              <w:t>ț</w:t>
            </w:r>
            <w:r w:rsidRPr="00C94B12">
              <w:rPr>
                <w:b/>
                <w:bCs/>
                <w:iCs/>
                <w:color w:val="000000"/>
              </w:rPr>
              <w:t>ii cu con</w:t>
            </w:r>
            <w:r w:rsidRPr="00C94B12">
              <w:rPr>
                <w:rFonts w:ascii="Cambria Math" w:hAnsi="Cambria Math" w:cs="Cambria Math"/>
                <w:b/>
                <w:bCs/>
                <w:iCs/>
                <w:color w:val="000000"/>
              </w:rPr>
              <w:t>ț</w:t>
            </w:r>
            <w:r w:rsidRPr="00C94B12">
              <w:rPr>
                <w:b/>
                <w:bCs/>
                <w:iCs/>
                <w:color w:val="000000"/>
              </w:rPr>
              <w:t>inut de azbest</w:t>
            </w:r>
          </w:p>
        </w:tc>
      </w:tr>
      <w:tr w:rsidR="008714C7" w:rsidRPr="00C94B12" w14:paraId="1CAC0DE3" w14:textId="77777777" w:rsidTr="00175BD8">
        <w:tc>
          <w:tcPr>
            <w:tcW w:w="1278" w:type="dxa"/>
            <w:vAlign w:val="center"/>
          </w:tcPr>
          <w:p w14:paraId="31B642B0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lastRenderedPageBreak/>
              <w:t>17 06 01*</w:t>
            </w:r>
          </w:p>
        </w:tc>
        <w:tc>
          <w:tcPr>
            <w:tcW w:w="8010" w:type="dxa"/>
            <w:vAlign w:val="center"/>
          </w:tcPr>
          <w:p w14:paraId="38291F8C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materiale izolante cu conţinut de azbest</w:t>
            </w:r>
          </w:p>
        </w:tc>
      </w:tr>
      <w:tr w:rsidR="008714C7" w:rsidRPr="00C94B12" w14:paraId="14897F89" w14:textId="77777777" w:rsidTr="00175BD8">
        <w:tc>
          <w:tcPr>
            <w:tcW w:w="1278" w:type="dxa"/>
            <w:vAlign w:val="center"/>
          </w:tcPr>
          <w:p w14:paraId="0F9D70A5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06 03*</w:t>
            </w:r>
          </w:p>
        </w:tc>
        <w:tc>
          <w:tcPr>
            <w:tcW w:w="8010" w:type="dxa"/>
            <w:vAlign w:val="center"/>
          </w:tcPr>
          <w:p w14:paraId="25F71FBE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alte materiale izolante constând din sau cu conţinut de substan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e periculoase</w:t>
            </w:r>
          </w:p>
        </w:tc>
      </w:tr>
      <w:tr w:rsidR="008714C7" w:rsidRPr="00C94B12" w14:paraId="44437491" w14:textId="77777777" w:rsidTr="00175BD8">
        <w:tc>
          <w:tcPr>
            <w:tcW w:w="1278" w:type="dxa"/>
            <w:vAlign w:val="center"/>
          </w:tcPr>
          <w:p w14:paraId="79EE777E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17 06 04</w:t>
            </w:r>
          </w:p>
        </w:tc>
        <w:tc>
          <w:tcPr>
            <w:tcW w:w="8010" w:type="dxa"/>
            <w:vAlign w:val="center"/>
          </w:tcPr>
          <w:p w14:paraId="4C6B1CFA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materiale izolante, altele decât cele specificate la 17 06 01 şi 17 06 03</w:t>
            </w:r>
          </w:p>
        </w:tc>
      </w:tr>
      <w:tr w:rsidR="008714C7" w:rsidRPr="00C94B12" w14:paraId="2BFBDD14" w14:textId="77777777" w:rsidTr="00175BD8">
        <w:tc>
          <w:tcPr>
            <w:tcW w:w="1278" w:type="dxa"/>
            <w:vAlign w:val="center"/>
          </w:tcPr>
          <w:p w14:paraId="6ADBBF08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06 05*</w:t>
            </w:r>
          </w:p>
        </w:tc>
        <w:tc>
          <w:tcPr>
            <w:tcW w:w="8010" w:type="dxa"/>
            <w:vAlign w:val="center"/>
          </w:tcPr>
          <w:p w14:paraId="0B3C8661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materiale de construcţie cu con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inut de azbest</w:t>
            </w:r>
          </w:p>
        </w:tc>
      </w:tr>
      <w:tr w:rsidR="008714C7" w:rsidRPr="00C94B12" w14:paraId="320BC459" w14:textId="77777777" w:rsidTr="00175BD8">
        <w:tc>
          <w:tcPr>
            <w:tcW w:w="1278" w:type="dxa"/>
            <w:vAlign w:val="center"/>
          </w:tcPr>
          <w:p w14:paraId="785D17B0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17 08</w:t>
            </w:r>
          </w:p>
        </w:tc>
        <w:tc>
          <w:tcPr>
            <w:tcW w:w="8010" w:type="dxa"/>
            <w:vAlign w:val="center"/>
          </w:tcPr>
          <w:p w14:paraId="2662A975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b/>
                <w:bCs/>
                <w:iCs/>
                <w:color w:val="000000"/>
              </w:rPr>
              <w:t>materiale de construcţii pe bază de ghips</w:t>
            </w:r>
          </w:p>
        </w:tc>
      </w:tr>
      <w:tr w:rsidR="008714C7" w:rsidRPr="00C94B12" w14:paraId="6DC05835" w14:textId="77777777" w:rsidTr="00175BD8">
        <w:tc>
          <w:tcPr>
            <w:tcW w:w="1278" w:type="dxa"/>
            <w:vAlign w:val="center"/>
          </w:tcPr>
          <w:p w14:paraId="087851D1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08 01*</w:t>
            </w:r>
          </w:p>
        </w:tc>
        <w:tc>
          <w:tcPr>
            <w:tcW w:w="8010" w:type="dxa"/>
            <w:vAlign w:val="center"/>
          </w:tcPr>
          <w:p w14:paraId="0AE77D58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materiale de construcţii pe bază de ghips, contaminate cu substan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e periculoase</w:t>
            </w:r>
          </w:p>
        </w:tc>
      </w:tr>
      <w:tr w:rsidR="008714C7" w:rsidRPr="00C94B12" w14:paraId="166DD989" w14:textId="77777777" w:rsidTr="00175BD8">
        <w:tc>
          <w:tcPr>
            <w:tcW w:w="1278" w:type="dxa"/>
            <w:vAlign w:val="center"/>
          </w:tcPr>
          <w:p w14:paraId="0704CEC9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17 08 02</w:t>
            </w:r>
          </w:p>
        </w:tc>
        <w:tc>
          <w:tcPr>
            <w:tcW w:w="8010" w:type="dxa"/>
            <w:vAlign w:val="center"/>
          </w:tcPr>
          <w:p w14:paraId="5E7DAD4A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materiale de construcţii pe bază de gips, altele decât cele specificate la 17 08 01</w:t>
            </w:r>
          </w:p>
        </w:tc>
      </w:tr>
      <w:tr w:rsidR="008714C7" w:rsidRPr="00C94B12" w14:paraId="334BCF00" w14:textId="77777777" w:rsidTr="00175BD8">
        <w:tc>
          <w:tcPr>
            <w:tcW w:w="1278" w:type="dxa"/>
            <w:vAlign w:val="center"/>
          </w:tcPr>
          <w:p w14:paraId="0F3F1498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17 09</w:t>
            </w:r>
          </w:p>
        </w:tc>
        <w:tc>
          <w:tcPr>
            <w:tcW w:w="8010" w:type="dxa"/>
            <w:vAlign w:val="center"/>
          </w:tcPr>
          <w:p w14:paraId="0205CB10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b/>
                <w:bCs/>
                <w:iCs/>
                <w:color w:val="000000"/>
              </w:rPr>
              <w:t>alte deşeuri de la construc</w:t>
            </w:r>
            <w:r w:rsidRPr="00C94B12">
              <w:rPr>
                <w:rFonts w:ascii="Cambria Math" w:hAnsi="Cambria Math" w:cs="Cambria Math"/>
                <w:b/>
                <w:bCs/>
                <w:iCs/>
                <w:color w:val="000000"/>
              </w:rPr>
              <w:t>ț</w:t>
            </w:r>
            <w:r w:rsidRPr="00C94B12">
              <w:rPr>
                <w:b/>
                <w:bCs/>
                <w:iCs/>
                <w:color w:val="000000"/>
              </w:rPr>
              <w:t xml:space="preserve">ii </w:t>
            </w:r>
            <w:r w:rsidRPr="00C94B12">
              <w:rPr>
                <w:rFonts w:ascii="Cambria Math" w:hAnsi="Cambria Math" w:cs="Cambria Math"/>
                <w:b/>
                <w:bCs/>
                <w:iCs/>
                <w:color w:val="000000"/>
              </w:rPr>
              <w:t>ș</w:t>
            </w:r>
            <w:r w:rsidRPr="00C94B12">
              <w:rPr>
                <w:b/>
                <w:bCs/>
                <w:iCs/>
                <w:color w:val="000000"/>
              </w:rPr>
              <w:t>i demolări</w:t>
            </w:r>
          </w:p>
        </w:tc>
      </w:tr>
      <w:tr w:rsidR="008714C7" w:rsidRPr="00C94B12" w14:paraId="3F1BE433" w14:textId="77777777" w:rsidTr="00175BD8">
        <w:tc>
          <w:tcPr>
            <w:tcW w:w="1278" w:type="dxa"/>
            <w:vAlign w:val="center"/>
          </w:tcPr>
          <w:p w14:paraId="7E50F097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09 01*</w:t>
            </w:r>
          </w:p>
        </w:tc>
        <w:tc>
          <w:tcPr>
            <w:tcW w:w="8010" w:type="dxa"/>
            <w:vAlign w:val="center"/>
          </w:tcPr>
          <w:p w14:paraId="022ACD8A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deşeuri de la construc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 xml:space="preserve">ii 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ș</w:t>
            </w:r>
            <w:r w:rsidRPr="00C94B12">
              <w:rPr>
                <w:iCs/>
                <w:color w:val="000000"/>
              </w:rPr>
              <w:t>i demolări cu con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inut de mercur</w:t>
            </w:r>
          </w:p>
        </w:tc>
      </w:tr>
      <w:tr w:rsidR="008714C7" w:rsidRPr="00C94B12" w14:paraId="7CB0F2E5" w14:textId="77777777" w:rsidTr="00175BD8">
        <w:tc>
          <w:tcPr>
            <w:tcW w:w="1278" w:type="dxa"/>
            <w:vAlign w:val="center"/>
          </w:tcPr>
          <w:p w14:paraId="2C0E53CB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09 02*</w:t>
            </w:r>
          </w:p>
        </w:tc>
        <w:tc>
          <w:tcPr>
            <w:tcW w:w="8010" w:type="dxa"/>
            <w:vAlign w:val="center"/>
          </w:tcPr>
          <w:p w14:paraId="3CB1665E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deşeuri de la construc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 xml:space="preserve">ii 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ș</w:t>
            </w:r>
            <w:r w:rsidRPr="00C94B12">
              <w:rPr>
                <w:iCs/>
                <w:color w:val="000000"/>
              </w:rPr>
              <w:t>i demolări cu con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inut de PCB (de exemplu, masticuri cu con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inut de PCB, du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ș</w:t>
            </w:r>
            <w:r w:rsidRPr="00C94B12">
              <w:rPr>
                <w:iCs/>
                <w:color w:val="000000"/>
              </w:rPr>
              <w:t>umele pe bază de ră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ș</w:t>
            </w:r>
            <w:r w:rsidRPr="00C94B12">
              <w:rPr>
                <w:iCs/>
                <w:color w:val="000000"/>
              </w:rPr>
              <w:t>ini cu con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inut de PCB, elemente cu cleiuri de glazură cu con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inut de PCB, condensatori cu con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inut de PCB)</w:t>
            </w:r>
          </w:p>
        </w:tc>
      </w:tr>
      <w:tr w:rsidR="008714C7" w:rsidRPr="00C94B12" w14:paraId="577E3B46" w14:textId="77777777" w:rsidTr="00175BD8">
        <w:tc>
          <w:tcPr>
            <w:tcW w:w="1278" w:type="dxa"/>
            <w:vAlign w:val="center"/>
          </w:tcPr>
          <w:p w14:paraId="2B6337B9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09 03*</w:t>
            </w:r>
          </w:p>
        </w:tc>
        <w:tc>
          <w:tcPr>
            <w:tcW w:w="8010" w:type="dxa"/>
            <w:vAlign w:val="center"/>
          </w:tcPr>
          <w:p w14:paraId="185D89DA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alte deşeuri de la construc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 xml:space="preserve">ii 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ș</w:t>
            </w:r>
            <w:r w:rsidRPr="00C94B12">
              <w:rPr>
                <w:iCs/>
                <w:color w:val="000000"/>
              </w:rPr>
              <w:t>i demolări (inclusiv amestecuri de de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ș</w:t>
            </w:r>
            <w:r w:rsidRPr="00C94B12">
              <w:rPr>
                <w:iCs/>
                <w:color w:val="000000"/>
              </w:rPr>
              <w:t>euri) cu con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inut de substan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>e periculoase</w:t>
            </w:r>
          </w:p>
        </w:tc>
      </w:tr>
      <w:tr w:rsidR="008714C7" w:rsidRPr="00C94B12" w14:paraId="1D2CFDD5" w14:textId="77777777" w:rsidTr="00175BD8">
        <w:tc>
          <w:tcPr>
            <w:tcW w:w="1278" w:type="dxa"/>
            <w:vAlign w:val="center"/>
          </w:tcPr>
          <w:p w14:paraId="20B4C66C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17 09 04</w:t>
            </w:r>
          </w:p>
        </w:tc>
        <w:tc>
          <w:tcPr>
            <w:tcW w:w="8010" w:type="dxa"/>
            <w:vAlign w:val="center"/>
          </w:tcPr>
          <w:p w14:paraId="522CD67B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deşeuri amestecate de la construc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ț</w:t>
            </w:r>
            <w:r w:rsidRPr="00C94B12">
              <w:rPr>
                <w:iCs/>
                <w:color w:val="000000"/>
              </w:rPr>
              <w:t xml:space="preserve">ii 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ș</w:t>
            </w:r>
            <w:r w:rsidRPr="00C94B12">
              <w:rPr>
                <w:iCs/>
                <w:color w:val="000000"/>
              </w:rPr>
              <w:t xml:space="preserve">i demolări, altele decât cele specificate la 17 09 01, 17 09 02 </w:t>
            </w:r>
            <w:r w:rsidRPr="00C94B12">
              <w:rPr>
                <w:rFonts w:ascii="Cambria Math" w:hAnsi="Cambria Math" w:cs="Cambria Math"/>
                <w:iCs/>
                <w:color w:val="000000"/>
              </w:rPr>
              <w:t>ș</w:t>
            </w:r>
            <w:r w:rsidRPr="00C94B12">
              <w:rPr>
                <w:iCs/>
                <w:color w:val="000000"/>
              </w:rPr>
              <w:t>i 17 09 03</w:t>
            </w:r>
          </w:p>
        </w:tc>
      </w:tr>
      <w:tr w:rsidR="008714C7" w:rsidRPr="00C94B12" w14:paraId="3F04B4B2" w14:textId="77777777" w:rsidTr="00175BD8">
        <w:tc>
          <w:tcPr>
            <w:tcW w:w="1278" w:type="dxa"/>
            <w:vAlign w:val="center"/>
          </w:tcPr>
          <w:p w14:paraId="6212A35A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15 01 01</w:t>
            </w:r>
          </w:p>
        </w:tc>
        <w:tc>
          <w:tcPr>
            <w:tcW w:w="8010" w:type="dxa"/>
          </w:tcPr>
          <w:p w14:paraId="00119EC6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ambalaje de hârtie şi carton</w:t>
            </w:r>
          </w:p>
        </w:tc>
      </w:tr>
      <w:tr w:rsidR="008714C7" w:rsidRPr="00C94B12" w14:paraId="02C7A1E2" w14:textId="77777777" w:rsidTr="00175BD8">
        <w:tc>
          <w:tcPr>
            <w:tcW w:w="1278" w:type="dxa"/>
            <w:vAlign w:val="center"/>
          </w:tcPr>
          <w:p w14:paraId="3294F54C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15 01 02</w:t>
            </w:r>
          </w:p>
        </w:tc>
        <w:tc>
          <w:tcPr>
            <w:tcW w:w="8010" w:type="dxa"/>
          </w:tcPr>
          <w:p w14:paraId="1793238D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ambalaje de materiale plastice</w:t>
            </w:r>
          </w:p>
        </w:tc>
      </w:tr>
      <w:tr w:rsidR="008714C7" w:rsidRPr="00C94B12" w14:paraId="21FCA11F" w14:textId="77777777" w:rsidTr="00175BD8">
        <w:tc>
          <w:tcPr>
            <w:tcW w:w="1278" w:type="dxa"/>
            <w:vAlign w:val="center"/>
          </w:tcPr>
          <w:p w14:paraId="3F99FD6B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15 01 03</w:t>
            </w:r>
          </w:p>
        </w:tc>
        <w:tc>
          <w:tcPr>
            <w:tcW w:w="8010" w:type="dxa"/>
          </w:tcPr>
          <w:p w14:paraId="119BD30F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ambalaje de lemn</w:t>
            </w:r>
          </w:p>
        </w:tc>
      </w:tr>
      <w:tr w:rsidR="008714C7" w:rsidRPr="00C94B12" w14:paraId="0F5278C6" w14:textId="77777777" w:rsidTr="00175BD8">
        <w:tc>
          <w:tcPr>
            <w:tcW w:w="1278" w:type="dxa"/>
            <w:vAlign w:val="center"/>
          </w:tcPr>
          <w:p w14:paraId="73BDDE5A" w14:textId="77777777" w:rsidR="008714C7" w:rsidRPr="00C94B12" w:rsidRDefault="008714C7" w:rsidP="00175BD8">
            <w:pPr>
              <w:pStyle w:val="Frspaiere"/>
              <w:jc w:val="both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15 01 04</w:t>
            </w:r>
          </w:p>
        </w:tc>
        <w:tc>
          <w:tcPr>
            <w:tcW w:w="8010" w:type="dxa"/>
          </w:tcPr>
          <w:p w14:paraId="56081675" w14:textId="77777777" w:rsidR="008714C7" w:rsidRPr="00C94B12" w:rsidRDefault="008714C7" w:rsidP="00175BD8">
            <w:pPr>
              <w:pStyle w:val="Frspaiere"/>
              <w:jc w:val="center"/>
              <w:rPr>
                <w:iCs/>
                <w:color w:val="000000"/>
              </w:rPr>
            </w:pPr>
            <w:r w:rsidRPr="00C94B12">
              <w:rPr>
                <w:iCs/>
                <w:color w:val="000000"/>
              </w:rPr>
              <w:t>ambalaje metalice</w:t>
            </w:r>
          </w:p>
        </w:tc>
      </w:tr>
    </w:tbl>
    <w:p w14:paraId="69EFF77A" w14:textId="77777777" w:rsidR="008714C7" w:rsidRPr="00C94B12" w:rsidRDefault="008714C7" w:rsidP="008714C7">
      <w:pPr>
        <w:pStyle w:val="Frspaiere"/>
        <w:jc w:val="both"/>
        <w:rPr>
          <w:iCs/>
          <w:color w:val="000000"/>
        </w:rPr>
      </w:pPr>
    </w:p>
    <w:p w14:paraId="35F60253" w14:textId="77777777" w:rsidR="008714C7" w:rsidRPr="00C94B12" w:rsidRDefault="008714C7" w:rsidP="008714C7">
      <w:pPr>
        <w:pStyle w:val="Frspaiere"/>
        <w:jc w:val="both"/>
        <w:rPr>
          <w:iCs/>
          <w:color w:val="000000"/>
        </w:rPr>
      </w:pPr>
    </w:p>
    <w:p w14:paraId="39C3FF6C" w14:textId="77777777" w:rsidR="008714C7" w:rsidRPr="00C94B12" w:rsidRDefault="008714C7" w:rsidP="008714C7">
      <w:pPr>
        <w:pStyle w:val="Frspaiere"/>
        <w:jc w:val="both"/>
        <w:rPr>
          <w:iCs/>
          <w:color w:val="000000"/>
        </w:rPr>
      </w:pPr>
    </w:p>
    <w:p w14:paraId="2F2AA0D6" w14:textId="77777777" w:rsidR="008714C7" w:rsidRPr="00C94B12" w:rsidRDefault="008714C7" w:rsidP="008714C7">
      <w:pPr>
        <w:pStyle w:val="Frspaiere"/>
        <w:rPr>
          <w:iCs/>
          <w:color w:val="000000"/>
        </w:rPr>
      </w:pPr>
    </w:p>
    <w:p w14:paraId="1168F9FA" w14:textId="77777777" w:rsidR="008714C7" w:rsidRPr="00C94B12" w:rsidRDefault="008714C7" w:rsidP="008714C7">
      <w:pPr>
        <w:pStyle w:val="Frspaiere"/>
        <w:rPr>
          <w:iCs/>
          <w:color w:val="000000"/>
        </w:rPr>
      </w:pPr>
    </w:p>
    <w:p w14:paraId="034AA332" w14:textId="77777777" w:rsidR="008714C7" w:rsidRPr="00C94B12" w:rsidRDefault="008714C7" w:rsidP="008714C7">
      <w:pPr>
        <w:pStyle w:val="Frspaiere"/>
        <w:rPr>
          <w:iCs/>
          <w:color w:val="000000"/>
        </w:rPr>
      </w:pPr>
    </w:p>
    <w:p w14:paraId="6163718E" w14:textId="77777777" w:rsidR="008714C7" w:rsidRPr="00C94B12" w:rsidRDefault="008714C7" w:rsidP="008714C7">
      <w:pPr>
        <w:pStyle w:val="Frspaiere"/>
        <w:rPr>
          <w:iCs/>
          <w:color w:val="000000"/>
        </w:rPr>
      </w:pPr>
    </w:p>
    <w:p w14:paraId="3F083DDD" w14:textId="77777777" w:rsidR="008714C7" w:rsidRPr="00C94B12" w:rsidRDefault="008714C7" w:rsidP="008714C7">
      <w:pPr>
        <w:pStyle w:val="Frspaiere"/>
        <w:rPr>
          <w:iCs/>
          <w:color w:val="000000"/>
        </w:rPr>
      </w:pPr>
    </w:p>
    <w:p w14:paraId="3A3A19A2" w14:textId="77777777" w:rsidR="008714C7" w:rsidRPr="00C94B12" w:rsidRDefault="008714C7" w:rsidP="008714C7">
      <w:pPr>
        <w:pStyle w:val="Frspaiere"/>
        <w:rPr>
          <w:iCs/>
          <w:color w:val="000000"/>
        </w:rPr>
      </w:pPr>
    </w:p>
    <w:p w14:paraId="61F6273A" w14:textId="77777777" w:rsidR="008714C7" w:rsidRPr="00C94B12" w:rsidRDefault="008714C7" w:rsidP="008714C7">
      <w:pPr>
        <w:pStyle w:val="Frspaiere"/>
        <w:rPr>
          <w:iCs/>
          <w:color w:val="000000"/>
        </w:rPr>
      </w:pPr>
    </w:p>
    <w:p w14:paraId="3B4BD1EF" w14:textId="77777777" w:rsidR="008714C7" w:rsidRPr="00C94B12" w:rsidRDefault="008714C7" w:rsidP="008714C7">
      <w:pPr>
        <w:pStyle w:val="Frspaiere"/>
        <w:rPr>
          <w:iCs/>
          <w:color w:val="000000"/>
        </w:rPr>
      </w:pPr>
    </w:p>
    <w:p w14:paraId="66C18CF2" w14:textId="77777777" w:rsidR="008714C7" w:rsidRPr="00C94B12" w:rsidRDefault="008714C7" w:rsidP="008714C7">
      <w:pPr>
        <w:pStyle w:val="Frspaiere"/>
        <w:rPr>
          <w:iCs/>
          <w:color w:val="000000"/>
        </w:rPr>
      </w:pPr>
    </w:p>
    <w:p w14:paraId="2A4918ED" w14:textId="77777777" w:rsidR="008714C7" w:rsidRPr="00C94B12" w:rsidRDefault="008714C7" w:rsidP="008714C7">
      <w:pPr>
        <w:pStyle w:val="Frspaiere"/>
        <w:rPr>
          <w:iCs/>
          <w:color w:val="000000"/>
        </w:rPr>
      </w:pPr>
    </w:p>
    <w:p w14:paraId="7BE85ED6" w14:textId="77777777" w:rsidR="008714C7" w:rsidRDefault="008714C7" w:rsidP="008714C7">
      <w:pPr>
        <w:pStyle w:val="Frspaiere"/>
        <w:rPr>
          <w:iCs/>
          <w:color w:val="000000"/>
        </w:rPr>
      </w:pPr>
    </w:p>
    <w:p w14:paraId="1C8B316E" w14:textId="77777777" w:rsidR="008714C7" w:rsidRPr="00C94B12" w:rsidRDefault="008714C7" w:rsidP="008714C7">
      <w:pPr>
        <w:pStyle w:val="Frspaiere"/>
        <w:rPr>
          <w:iCs/>
          <w:color w:val="000000"/>
        </w:rPr>
      </w:pPr>
    </w:p>
    <w:p w14:paraId="22F3FBD7" w14:textId="77777777" w:rsidR="008714C7" w:rsidRPr="00C94B12" w:rsidRDefault="008714C7" w:rsidP="008714C7">
      <w:pPr>
        <w:pStyle w:val="Frspaiere"/>
        <w:rPr>
          <w:iCs/>
          <w:color w:val="000000"/>
        </w:rPr>
      </w:pPr>
    </w:p>
    <w:p w14:paraId="05112766" w14:textId="77777777" w:rsidR="008714C7" w:rsidRPr="00C94B12" w:rsidRDefault="008714C7" w:rsidP="008714C7">
      <w:pPr>
        <w:pStyle w:val="Frspaiere"/>
        <w:rPr>
          <w:iCs/>
          <w:color w:val="000000"/>
        </w:rPr>
      </w:pPr>
    </w:p>
    <w:p w14:paraId="7E2121AF" w14:textId="77777777" w:rsidR="008714C7" w:rsidRPr="00C94B12" w:rsidRDefault="008714C7" w:rsidP="008714C7">
      <w:pPr>
        <w:pStyle w:val="Frspaiere"/>
        <w:rPr>
          <w:iCs/>
          <w:color w:val="000000"/>
        </w:rPr>
      </w:pPr>
    </w:p>
    <w:p w14:paraId="5816282A" w14:textId="77777777" w:rsidR="008714C7" w:rsidRPr="00C94B12" w:rsidRDefault="008714C7" w:rsidP="008714C7">
      <w:pPr>
        <w:pStyle w:val="Frspaiere"/>
        <w:rPr>
          <w:iCs/>
          <w:color w:val="000000"/>
        </w:rPr>
      </w:pPr>
    </w:p>
    <w:p w14:paraId="4E136146" w14:textId="77777777" w:rsidR="008714C7" w:rsidRDefault="008714C7"/>
    <w:sectPr w:rsidR="007029F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C7"/>
    <w:rsid w:val="0076777F"/>
    <w:rsid w:val="008714C7"/>
    <w:rsid w:val="009A1451"/>
    <w:rsid w:val="00C6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C077"/>
  <w15:chartTrackingRefBased/>
  <w15:docId w15:val="{F1ED5DA2-5052-410A-A552-3CA68F98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itlu1">
    <w:name w:val="heading 1"/>
    <w:basedOn w:val="Normal"/>
    <w:next w:val="Normal"/>
    <w:link w:val="Titlu1Caracter"/>
    <w:uiPriority w:val="9"/>
    <w:qFormat/>
    <w:rsid w:val="00871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71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714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71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714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714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714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714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714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714C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714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714C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714C7"/>
    <w:rPr>
      <w:rFonts w:eastAsiaTheme="majorEastAsia" w:cstheme="majorBidi"/>
      <w:i/>
      <w:iCs/>
      <w:color w:val="365F9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714C7"/>
    <w:rPr>
      <w:rFonts w:eastAsiaTheme="majorEastAsia" w:cstheme="majorBidi"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714C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714C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714C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714C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714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71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714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71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714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714C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714C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714C7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714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714C7"/>
    <w:rPr>
      <w:i/>
      <w:iCs/>
      <w:color w:val="365F9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714C7"/>
    <w:rPr>
      <w:b/>
      <w:bCs/>
      <w:smallCaps/>
      <w:color w:val="365F91" w:themeColor="accent1" w:themeShade="BF"/>
      <w:spacing w:val="5"/>
    </w:rPr>
  </w:style>
  <w:style w:type="paragraph" w:styleId="Frspaiere">
    <w:name w:val="No Spacing"/>
    <w:link w:val="FrspaiereCaracter"/>
    <w:qFormat/>
    <w:rsid w:val="0087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Bodytext">
    <w:name w:val="Body text_"/>
    <w:link w:val="Bodytext1"/>
    <w:locked/>
    <w:rsid w:val="008714C7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8714C7"/>
    <w:pPr>
      <w:widowControl w:val="0"/>
      <w:shd w:val="clear" w:color="auto" w:fill="FFFFFF"/>
      <w:spacing w:before="3840" w:line="240" w:lineRule="atLeast"/>
      <w:ind w:hanging="48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val="en-US"/>
    </w:rPr>
  </w:style>
  <w:style w:type="character" w:customStyle="1" w:styleId="FrspaiereCaracter">
    <w:name w:val="Fără spațiere Caracter"/>
    <w:link w:val="Frspaiere"/>
    <w:rsid w:val="008714C7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 Cristian TUNDREA</dc:creator>
  <cp:keywords/>
  <dc:description/>
  <cp:lastModifiedBy>Nelu Cristian TUNDREA</cp:lastModifiedBy>
  <cp:revision>1</cp:revision>
  <dcterms:created xsi:type="dcterms:W3CDTF">2024-08-08T17:26:00Z</dcterms:created>
  <dcterms:modified xsi:type="dcterms:W3CDTF">2024-08-08T17:27:00Z</dcterms:modified>
</cp:coreProperties>
</file>