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6314C" w14:textId="77777777" w:rsidR="00CA74D7" w:rsidRDefault="00CA74D7" w:rsidP="0013462A">
      <w:pPr>
        <w:pStyle w:val="Frspaiere"/>
        <w:jc w:val="center"/>
        <w:rPr>
          <w:b/>
          <w:iCs/>
          <w:color w:val="000000"/>
          <w:sz w:val="20"/>
          <w:szCs w:val="20"/>
        </w:rPr>
      </w:pPr>
    </w:p>
    <w:p w14:paraId="5E5E1144" w14:textId="77777777" w:rsidR="00CA74D7" w:rsidRDefault="00CA74D7" w:rsidP="0013462A">
      <w:pPr>
        <w:pStyle w:val="Frspaiere"/>
        <w:jc w:val="center"/>
        <w:rPr>
          <w:b/>
          <w:iCs/>
          <w:color w:val="000000"/>
          <w:sz w:val="20"/>
          <w:szCs w:val="20"/>
        </w:rPr>
      </w:pPr>
    </w:p>
    <w:p w14:paraId="59C943AE" w14:textId="77777777" w:rsidR="00CA74D7" w:rsidRDefault="00CA74D7" w:rsidP="0013462A">
      <w:pPr>
        <w:pStyle w:val="Frspaiere"/>
        <w:jc w:val="center"/>
        <w:rPr>
          <w:b/>
          <w:iCs/>
          <w:color w:val="000000"/>
          <w:sz w:val="20"/>
          <w:szCs w:val="20"/>
        </w:rPr>
      </w:pPr>
    </w:p>
    <w:p w14:paraId="595AD63B" w14:textId="77777777" w:rsidR="0013462A" w:rsidRPr="000E67A9" w:rsidRDefault="0013462A" w:rsidP="0013462A">
      <w:pPr>
        <w:pStyle w:val="Frspaiere"/>
        <w:jc w:val="center"/>
        <w:rPr>
          <w:b/>
          <w:iCs/>
          <w:color w:val="000000"/>
          <w:sz w:val="28"/>
          <w:szCs w:val="28"/>
        </w:rPr>
      </w:pPr>
      <w:r w:rsidRPr="000E67A9">
        <w:rPr>
          <w:b/>
          <w:iCs/>
          <w:color w:val="000000"/>
          <w:sz w:val="28"/>
          <w:szCs w:val="28"/>
        </w:rPr>
        <w:t xml:space="preserve">Anexa nr. 3 </w:t>
      </w:r>
    </w:p>
    <w:p w14:paraId="0CD97891" w14:textId="77777777" w:rsidR="0013462A" w:rsidRPr="000E67A9" w:rsidRDefault="0013462A" w:rsidP="000E67A9">
      <w:pPr>
        <w:pStyle w:val="Frspaiere"/>
        <w:spacing w:line="276" w:lineRule="auto"/>
        <w:jc w:val="center"/>
        <w:rPr>
          <w:b/>
          <w:iCs/>
          <w:color w:val="000000"/>
          <w:lang w:val="ro-RO"/>
        </w:rPr>
      </w:pPr>
      <w:r w:rsidRPr="000E67A9">
        <w:rPr>
          <w:b/>
          <w:iCs/>
          <w:color w:val="000000"/>
        </w:rPr>
        <w:t>din Regulamentul</w:t>
      </w:r>
      <w:r w:rsidRPr="000E67A9">
        <w:rPr>
          <w:b/>
          <w:bCs/>
          <w:color w:val="000000"/>
        </w:rPr>
        <w:t xml:space="preserve">  privind gestionarea deşeurilor din construcţii şi demolări în Municipiul Timişoara</w:t>
      </w:r>
      <w:r w:rsidRPr="000E67A9">
        <w:rPr>
          <w:b/>
          <w:iCs/>
          <w:color w:val="000000"/>
        </w:rPr>
        <w:t>aprobat prin HCL nr. 320/12.07.2022</w:t>
      </w:r>
    </w:p>
    <w:p w14:paraId="0DF31212" w14:textId="77777777" w:rsidR="0013462A" w:rsidRDefault="0013462A" w:rsidP="0013462A">
      <w:pPr>
        <w:pStyle w:val="Frspaiere"/>
        <w:jc w:val="right"/>
        <w:rPr>
          <w:b/>
          <w:iCs/>
          <w:color w:val="000000"/>
          <w:lang w:val="ro-RO"/>
        </w:rPr>
      </w:pPr>
    </w:p>
    <w:p w14:paraId="0D03F11D" w14:textId="77777777" w:rsidR="0013462A" w:rsidRPr="00C94B12" w:rsidRDefault="0013462A" w:rsidP="0013462A">
      <w:pPr>
        <w:pStyle w:val="Frspaiere"/>
        <w:jc w:val="right"/>
        <w:rPr>
          <w:b/>
          <w:iCs/>
          <w:color w:val="000000"/>
          <w:lang w:val="ro-RO"/>
        </w:rPr>
      </w:pPr>
    </w:p>
    <w:p w14:paraId="6B45A299" w14:textId="77777777" w:rsidR="0013462A" w:rsidRPr="000E67A9" w:rsidRDefault="0013462A" w:rsidP="0013462A">
      <w:pPr>
        <w:jc w:val="center"/>
        <w:rPr>
          <w:b/>
          <w:iCs/>
          <w:color w:val="000000"/>
          <w:sz w:val="28"/>
          <w:szCs w:val="28"/>
        </w:rPr>
      </w:pPr>
      <w:r w:rsidRPr="000E67A9">
        <w:rPr>
          <w:b/>
          <w:iCs/>
          <w:color w:val="000000"/>
          <w:sz w:val="28"/>
          <w:szCs w:val="28"/>
        </w:rPr>
        <w:t>RAPORT FINAL</w:t>
      </w:r>
    </w:p>
    <w:p w14:paraId="697BC935" w14:textId="77777777" w:rsidR="0013462A" w:rsidRPr="00C94B12" w:rsidRDefault="0013462A" w:rsidP="000E67A9">
      <w:pPr>
        <w:spacing w:line="276" w:lineRule="auto"/>
        <w:jc w:val="center"/>
        <w:rPr>
          <w:b/>
          <w:iCs/>
          <w:color w:val="000000"/>
        </w:rPr>
      </w:pPr>
      <w:r w:rsidRPr="00C94B12">
        <w:rPr>
          <w:b/>
          <w:iCs/>
          <w:color w:val="000000"/>
        </w:rPr>
        <w:t xml:space="preserve"> </w:t>
      </w:r>
    </w:p>
    <w:p w14:paraId="4CE2D962" w14:textId="77777777" w:rsidR="0013462A" w:rsidRPr="00C94B12" w:rsidRDefault="0013462A" w:rsidP="000E67A9">
      <w:pPr>
        <w:spacing w:line="276" w:lineRule="auto"/>
        <w:jc w:val="center"/>
        <w:rPr>
          <w:b/>
          <w:iCs/>
          <w:color w:val="000000"/>
        </w:rPr>
      </w:pPr>
      <w:r w:rsidRPr="00C94B12">
        <w:rPr>
          <w:b/>
          <w:iCs/>
          <w:color w:val="000000"/>
        </w:rPr>
        <w:t xml:space="preserve">la planul de gestionare a deşeurilor de construcții și /sau  demolari </w:t>
      </w:r>
    </w:p>
    <w:p w14:paraId="35BA6A5B" w14:textId="77777777" w:rsidR="0013462A" w:rsidRPr="00C94B12" w:rsidRDefault="0013462A" w:rsidP="000E67A9">
      <w:pPr>
        <w:spacing w:line="276" w:lineRule="auto"/>
        <w:jc w:val="center"/>
        <w:rPr>
          <w:b/>
          <w:iCs/>
          <w:color w:val="000000"/>
        </w:rPr>
      </w:pPr>
      <w:r w:rsidRPr="00C94B12">
        <w:rPr>
          <w:b/>
          <w:iCs/>
          <w:color w:val="000000"/>
        </w:rPr>
        <w:t>avizat cu numărul______  din data de______**</w:t>
      </w:r>
    </w:p>
    <w:p w14:paraId="4B8EF229" w14:textId="77777777" w:rsidR="0013462A" w:rsidRPr="00C94B12" w:rsidRDefault="0013462A" w:rsidP="0013462A">
      <w:pPr>
        <w:jc w:val="center"/>
        <w:rPr>
          <w:iCs/>
          <w:color w:val="000000"/>
        </w:rPr>
      </w:pPr>
    </w:p>
    <w:p w14:paraId="45ECE536" w14:textId="77777777" w:rsidR="0013462A" w:rsidRPr="00C94B12" w:rsidRDefault="0013462A" w:rsidP="0013462A">
      <w:pPr>
        <w:rPr>
          <w:iCs/>
          <w:color w:val="000000"/>
        </w:rPr>
      </w:pPr>
      <w:r w:rsidRPr="00C94B12">
        <w:rPr>
          <w:iCs/>
          <w:color w:val="000000"/>
        </w:rPr>
        <w:t xml:space="preserve">       </w:t>
      </w:r>
    </w:p>
    <w:p w14:paraId="2C222C0C" w14:textId="77777777" w:rsidR="0013462A" w:rsidRPr="00C94B12" w:rsidRDefault="0013462A" w:rsidP="000E67A9">
      <w:pPr>
        <w:numPr>
          <w:ilvl w:val="0"/>
          <w:numId w:val="2"/>
        </w:numPr>
        <w:spacing w:line="276" w:lineRule="auto"/>
        <w:rPr>
          <w:iCs/>
          <w:color w:val="000000"/>
        </w:rPr>
      </w:pPr>
      <w:r w:rsidRPr="00C94B12">
        <w:rPr>
          <w:iCs/>
          <w:color w:val="000000"/>
        </w:rPr>
        <w:t>Denumirea şi adresa/producătorului de deşeuri;</w:t>
      </w:r>
    </w:p>
    <w:p w14:paraId="3600A39F" w14:textId="77777777" w:rsidR="0013462A" w:rsidRPr="00C94B12" w:rsidRDefault="0013462A" w:rsidP="000E67A9">
      <w:pPr>
        <w:numPr>
          <w:ilvl w:val="0"/>
          <w:numId w:val="2"/>
        </w:numPr>
        <w:spacing w:line="276" w:lineRule="auto"/>
        <w:rPr>
          <w:iCs/>
          <w:color w:val="000000"/>
        </w:rPr>
      </w:pPr>
      <w:r w:rsidRPr="00C94B12">
        <w:rPr>
          <w:iCs/>
          <w:color w:val="000000"/>
        </w:rPr>
        <w:t>Locaţia investiţiei;</w:t>
      </w:r>
    </w:p>
    <w:p w14:paraId="5191EDBE" w14:textId="77777777" w:rsidR="0013462A" w:rsidRPr="00C94B12" w:rsidRDefault="0013462A" w:rsidP="000E67A9">
      <w:pPr>
        <w:numPr>
          <w:ilvl w:val="0"/>
          <w:numId w:val="2"/>
        </w:numPr>
        <w:spacing w:line="276" w:lineRule="auto"/>
        <w:rPr>
          <w:iCs/>
          <w:color w:val="000000"/>
        </w:rPr>
      </w:pPr>
      <w:r w:rsidRPr="00C94B12">
        <w:rPr>
          <w:iCs/>
          <w:color w:val="000000"/>
        </w:rPr>
        <w:t>Responsabilul cu gestionarea deşeurilor rezultate din investiţie;</w:t>
      </w:r>
    </w:p>
    <w:p w14:paraId="665A69D6" w14:textId="77777777" w:rsidR="0013462A" w:rsidRPr="00C94B12" w:rsidRDefault="0013462A" w:rsidP="000E67A9">
      <w:pPr>
        <w:numPr>
          <w:ilvl w:val="0"/>
          <w:numId w:val="2"/>
        </w:numPr>
        <w:spacing w:line="276" w:lineRule="auto"/>
        <w:jc w:val="both"/>
        <w:rPr>
          <w:iCs/>
          <w:color w:val="000000"/>
        </w:rPr>
      </w:pPr>
      <w:r w:rsidRPr="00C94B12">
        <w:rPr>
          <w:iCs/>
          <w:color w:val="000000"/>
        </w:rPr>
        <w:t>Tipul şi cantitatea reală a deşeurilor rezultate din investiţie - se vor anexa chitanţele/facturile de la operatorul economic autorizat care a preluat deşeurile rezultate din investiţie, conform legislaţiei în vigoare, precum şi documentul justificativ în cazul excepţiei.</w:t>
      </w:r>
    </w:p>
    <w:p w14:paraId="359B3273" w14:textId="77777777" w:rsidR="0013462A" w:rsidRPr="00C94B12" w:rsidRDefault="0013462A" w:rsidP="000E67A9">
      <w:pPr>
        <w:numPr>
          <w:ilvl w:val="0"/>
          <w:numId w:val="2"/>
        </w:numPr>
        <w:spacing w:line="276" w:lineRule="auto"/>
        <w:jc w:val="both"/>
        <w:rPr>
          <w:iCs/>
          <w:color w:val="000000"/>
        </w:rPr>
      </w:pPr>
      <w:r w:rsidRPr="00C94B12">
        <w:rPr>
          <w:iCs/>
          <w:color w:val="000000"/>
        </w:rPr>
        <w:t>Denumirea şi adresa transportatorului deşeurilor şi copia documentului încheiat cu acesta, iar în cazul în care transportul se efectuează în regie proprie se va menţiona tipul şi numărul de înmatriculare al vehiculului de transport;</w:t>
      </w:r>
    </w:p>
    <w:p w14:paraId="1DEB3B59" w14:textId="77777777" w:rsidR="0013462A" w:rsidRPr="00C94B12" w:rsidRDefault="0013462A" w:rsidP="0013462A">
      <w:pPr>
        <w:ind w:left="720"/>
        <w:jc w:val="both"/>
        <w:rPr>
          <w:iCs/>
          <w:color w:val="000000"/>
        </w:rPr>
      </w:pPr>
    </w:p>
    <w:p w14:paraId="64508971" w14:textId="77777777" w:rsidR="0013462A" w:rsidRPr="00C94B12" w:rsidRDefault="0013462A" w:rsidP="0013462A">
      <w:pPr>
        <w:jc w:val="both"/>
        <w:rPr>
          <w:iCs/>
          <w:color w:val="000000"/>
        </w:rPr>
      </w:pPr>
    </w:p>
    <w:p w14:paraId="00B5922A" w14:textId="77777777" w:rsidR="0013462A" w:rsidRPr="00C94B12" w:rsidRDefault="0013462A" w:rsidP="0013462A">
      <w:pPr>
        <w:jc w:val="both"/>
        <w:rPr>
          <w:iCs/>
          <w:color w:val="00000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286"/>
        <w:gridCol w:w="2250"/>
        <w:gridCol w:w="1843"/>
        <w:gridCol w:w="2410"/>
      </w:tblGrid>
      <w:tr w:rsidR="0013462A" w:rsidRPr="000E67A9" w14:paraId="0885DB58" w14:textId="77777777" w:rsidTr="000E67A9">
        <w:tc>
          <w:tcPr>
            <w:tcW w:w="1242" w:type="dxa"/>
            <w:vAlign w:val="center"/>
          </w:tcPr>
          <w:p w14:paraId="50B50E21" w14:textId="1DE15127" w:rsidR="0013462A" w:rsidRPr="000E67A9" w:rsidRDefault="0013462A" w:rsidP="000E67A9">
            <w:pPr>
              <w:pStyle w:val="Frspaiere"/>
              <w:jc w:val="center"/>
              <w:rPr>
                <w:rFonts w:asciiTheme="majorBidi" w:hAnsiTheme="majorBidi" w:cstheme="majorBidi"/>
                <w:b/>
                <w:iCs/>
                <w:color w:val="000000"/>
              </w:rPr>
            </w:pPr>
            <w:r w:rsidRPr="000E67A9">
              <w:rPr>
                <w:rFonts w:asciiTheme="majorBidi" w:hAnsiTheme="majorBidi" w:cstheme="majorBidi"/>
                <w:b/>
                <w:iCs/>
                <w:color w:val="000000"/>
              </w:rPr>
              <w:t>Cod deşeu conform Anexei 1</w:t>
            </w:r>
          </w:p>
        </w:tc>
        <w:tc>
          <w:tcPr>
            <w:tcW w:w="2286" w:type="dxa"/>
            <w:vAlign w:val="center"/>
          </w:tcPr>
          <w:p w14:paraId="4CEBDCA8" w14:textId="77777777" w:rsidR="0013462A" w:rsidRPr="000E67A9" w:rsidRDefault="0013462A" w:rsidP="000E67A9">
            <w:pPr>
              <w:pStyle w:val="Frspaiere"/>
              <w:jc w:val="center"/>
              <w:rPr>
                <w:rFonts w:asciiTheme="majorBidi" w:hAnsiTheme="majorBidi" w:cstheme="majorBidi"/>
                <w:b/>
                <w:iCs/>
                <w:color w:val="000000"/>
              </w:rPr>
            </w:pPr>
            <w:r w:rsidRPr="000E67A9">
              <w:rPr>
                <w:rFonts w:asciiTheme="majorBidi" w:hAnsiTheme="majorBidi" w:cstheme="majorBidi"/>
                <w:b/>
                <w:iCs/>
                <w:color w:val="000000"/>
              </w:rPr>
              <w:t>Denumire</w:t>
            </w:r>
            <w:r w:rsidRPr="000E67A9">
              <w:rPr>
                <w:rFonts w:asciiTheme="majorBidi" w:hAnsiTheme="majorBidi" w:cstheme="majorBidi"/>
                <w:iCs/>
                <w:color w:val="000000"/>
              </w:rPr>
              <w:t xml:space="preserve"> </w:t>
            </w:r>
            <w:r w:rsidRPr="000E67A9">
              <w:rPr>
                <w:rFonts w:asciiTheme="majorBidi" w:hAnsiTheme="majorBidi" w:cstheme="majorBidi"/>
                <w:b/>
                <w:iCs/>
                <w:color w:val="000000"/>
              </w:rPr>
              <w:t>deşeu conform Anexei 1</w:t>
            </w:r>
          </w:p>
        </w:tc>
        <w:tc>
          <w:tcPr>
            <w:tcW w:w="2250" w:type="dxa"/>
          </w:tcPr>
          <w:p w14:paraId="0F7D0814" w14:textId="67F30A40" w:rsidR="0013462A" w:rsidRPr="000E67A9" w:rsidRDefault="0013462A" w:rsidP="000E67A9">
            <w:pPr>
              <w:pStyle w:val="Frspaiere"/>
              <w:jc w:val="center"/>
              <w:rPr>
                <w:rFonts w:asciiTheme="majorBidi" w:hAnsiTheme="majorBidi" w:cstheme="majorBidi"/>
                <w:b/>
                <w:iCs/>
                <w:color w:val="000000"/>
              </w:rPr>
            </w:pPr>
            <w:r w:rsidRPr="000E67A9">
              <w:rPr>
                <w:rFonts w:asciiTheme="majorBidi" w:hAnsiTheme="majorBidi" w:cstheme="majorBidi"/>
                <w:b/>
                <w:iCs/>
                <w:color w:val="000000"/>
              </w:rPr>
              <w:t>Cantitate conform Plan de gestionare (kg/tone)</w:t>
            </w:r>
          </w:p>
        </w:tc>
        <w:tc>
          <w:tcPr>
            <w:tcW w:w="1843" w:type="dxa"/>
          </w:tcPr>
          <w:p w14:paraId="4AABA216" w14:textId="77777777" w:rsidR="0013462A" w:rsidRPr="000E67A9" w:rsidRDefault="0013462A" w:rsidP="000E67A9">
            <w:pPr>
              <w:pStyle w:val="Frspaiere"/>
              <w:jc w:val="center"/>
              <w:rPr>
                <w:rFonts w:asciiTheme="majorBidi" w:hAnsiTheme="majorBidi" w:cstheme="majorBidi"/>
                <w:b/>
                <w:iCs/>
                <w:color w:val="000000"/>
              </w:rPr>
            </w:pPr>
            <w:r w:rsidRPr="000E67A9">
              <w:rPr>
                <w:rFonts w:asciiTheme="majorBidi" w:hAnsiTheme="majorBidi" w:cstheme="majorBidi"/>
                <w:b/>
                <w:iCs/>
                <w:color w:val="000000"/>
              </w:rPr>
              <w:t>Cantitate reală (kg/tone)</w:t>
            </w:r>
          </w:p>
        </w:tc>
        <w:tc>
          <w:tcPr>
            <w:tcW w:w="2410" w:type="dxa"/>
          </w:tcPr>
          <w:p w14:paraId="3575F006" w14:textId="77777777" w:rsidR="0013462A" w:rsidRPr="000E67A9" w:rsidRDefault="0013462A" w:rsidP="000E67A9">
            <w:pPr>
              <w:pStyle w:val="Frspaiere"/>
              <w:jc w:val="center"/>
              <w:rPr>
                <w:rFonts w:asciiTheme="majorBidi" w:hAnsiTheme="majorBidi" w:cstheme="majorBidi"/>
                <w:b/>
                <w:iCs/>
                <w:color w:val="000000"/>
              </w:rPr>
            </w:pPr>
            <w:r w:rsidRPr="000E67A9">
              <w:rPr>
                <w:rFonts w:asciiTheme="majorBidi" w:hAnsiTheme="majorBidi" w:cstheme="majorBidi"/>
                <w:b/>
                <w:iCs/>
                <w:color w:val="000000"/>
              </w:rPr>
              <w:t>Nr. chitanţă/factură de la operatorul economic autorizat care a preluat deșeurile</w:t>
            </w:r>
          </w:p>
        </w:tc>
      </w:tr>
      <w:tr w:rsidR="0013462A" w:rsidRPr="00C94B12" w14:paraId="50255E1A" w14:textId="77777777" w:rsidTr="000E67A9">
        <w:tc>
          <w:tcPr>
            <w:tcW w:w="1242" w:type="dxa"/>
            <w:vAlign w:val="center"/>
          </w:tcPr>
          <w:p w14:paraId="123C652F" w14:textId="77777777" w:rsidR="0013462A" w:rsidRPr="00C94B12" w:rsidRDefault="0013462A" w:rsidP="003A222A">
            <w:pPr>
              <w:pStyle w:val="Frspaiere"/>
              <w:jc w:val="both"/>
              <w:rPr>
                <w:iCs/>
                <w:color w:val="000000"/>
                <w:sz w:val="20"/>
                <w:szCs w:val="20"/>
              </w:rPr>
            </w:pPr>
          </w:p>
        </w:tc>
        <w:tc>
          <w:tcPr>
            <w:tcW w:w="2286" w:type="dxa"/>
            <w:vAlign w:val="center"/>
          </w:tcPr>
          <w:p w14:paraId="320287FA" w14:textId="77777777" w:rsidR="0013462A" w:rsidRPr="00C94B12" w:rsidRDefault="0013462A" w:rsidP="003A222A">
            <w:pPr>
              <w:pStyle w:val="Frspaiere"/>
              <w:jc w:val="both"/>
              <w:rPr>
                <w:b/>
                <w:iCs/>
                <w:color w:val="000000"/>
                <w:sz w:val="20"/>
                <w:szCs w:val="20"/>
              </w:rPr>
            </w:pPr>
          </w:p>
        </w:tc>
        <w:tc>
          <w:tcPr>
            <w:tcW w:w="2250" w:type="dxa"/>
          </w:tcPr>
          <w:p w14:paraId="26275BBC" w14:textId="77777777" w:rsidR="0013462A" w:rsidRPr="00C94B12" w:rsidRDefault="0013462A" w:rsidP="003A222A">
            <w:pPr>
              <w:pStyle w:val="Frspaiere"/>
              <w:jc w:val="center"/>
              <w:rPr>
                <w:b/>
                <w:iCs/>
                <w:color w:val="000000"/>
                <w:sz w:val="20"/>
                <w:szCs w:val="20"/>
              </w:rPr>
            </w:pPr>
          </w:p>
        </w:tc>
        <w:tc>
          <w:tcPr>
            <w:tcW w:w="1843" w:type="dxa"/>
          </w:tcPr>
          <w:p w14:paraId="4EF713F0" w14:textId="77777777" w:rsidR="0013462A" w:rsidRPr="00C94B12" w:rsidRDefault="0013462A" w:rsidP="003A222A">
            <w:pPr>
              <w:pStyle w:val="Frspaiere"/>
              <w:jc w:val="center"/>
              <w:rPr>
                <w:b/>
                <w:iCs/>
                <w:color w:val="000000"/>
                <w:sz w:val="20"/>
                <w:szCs w:val="20"/>
              </w:rPr>
            </w:pPr>
          </w:p>
        </w:tc>
        <w:tc>
          <w:tcPr>
            <w:tcW w:w="2410" w:type="dxa"/>
          </w:tcPr>
          <w:p w14:paraId="77C4B374" w14:textId="77777777" w:rsidR="0013462A" w:rsidRPr="00C94B12" w:rsidRDefault="0013462A" w:rsidP="003A222A">
            <w:pPr>
              <w:pStyle w:val="Frspaiere"/>
              <w:jc w:val="center"/>
              <w:rPr>
                <w:b/>
                <w:iCs/>
                <w:color w:val="000000"/>
                <w:sz w:val="20"/>
                <w:szCs w:val="20"/>
              </w:rPr>
            </w:pPr>
          </w:p>
        </w:tc>
      </w:tr>
      <w:tr w:rsidR="0013462A" w:rsidRPr="00C94B12" w14:paraId="6A077D93" w14:textId="77777777" w:rsidTr="000E67A9">
        <w:tc>
          <w:tcPr>
            <w:tcW w:w="1242" w:type="dxa"/>
            <w:vAlign w:val="center"/>
          </w:tcPr>
          <w:p w14:paraId="4497FA1D" w14:textId="77777777" w:rsidR="0013462A" w:rsidRPr="00C94B12" w:rsidRDefault="0013462A" w:rsidP="003A222A">
            <w:pPr>
              <w:pStyle w:val="Frspaiere"/>
              <w:jc w:val="both"/>
              <w:rPr>
                <w:iCs/>
                <w:color w:val="000000"/>
                <w:sz w:val="20"/>
                <w:szCs w:val="20"/>
              </w:rPr>
            </w:pPr>
          </w:p>
        </w:tc>
        <w:tc>
          <w:tcPr>
            <w:tcW w:w="2286" w:type="dxa"/>
            <w:vAlign w:val="center"/>
          </w:tcPr>
          <w:p w14:paraId="15630F3E" w14:textId="77777777" w:rsidR="0013462A" w:rsidRPr="00C94B12" w:rsidRDefault="0013462A" w:rsidP="003A222A">
            <w:pPr>
              <w:pStyle w:val="Frspaiere"/>
              <w:jc w:val="both"/>
              <w:rPr>
                <w:iCs/>
                <w:color w:val="000000"/>
                <w:sz w:val="20"/>
                <w:szCs w:val="20"/>
              </w:rPr>
            </w:pPr>
          </w:p>
        </w:tc>
        <w:tc>
          <w:tcPr>
            <w:tcW w:w="2250" w:type="dxa"/>
          </w:tcPr>
          <w:p w14:paraId="144C75CC" w14:textId="77777777" w:rsidR="0013462A" w:rsidRPr="00C94B12" w:rsidRDefault="0013462A" w:rsidP="003A222A">
            <w:pPr>
              <w:pStyle w:val="Frspaiere"/>
              <w:jc w:val="center"/>
              <w:rPr>
                <w:iCs/>
                <w:color w:val="000000"/>
                <w:sz w:val="20"/>
                <w:szCs w:val="20"/>
              </w:rPr>
            </w:pPr>
          </w:p>
        </w:tc>
        <w:tc>
          <w:tcPr>
            <w:tcW w:w="1843" w:type="dxa"/>
          </w:tcPr>
          <w:p w14:paraId="544FD665" w14:textId="77777777" w:rsidR="0013462A" w:rsidRPr="00C94B12" w:rsidRDefault="0013462A" w:rsidP="003A222A">
            <w:pPr>
              <w:pStyle w:val="Frspaiere"/>
              <w:jc w:val="center"/>
              <w:rPr>
                <w:iCs/>
                <w:color w:val="000000"/>
                <w:sz w:val="20"/>
                <w:szCs w:val="20"/>
              </w:rPr>
            </w:pPr>
          </w:p>
        </w:tc>
        <w:tc>
          <w:tcPr>
            <w:tcW w:w="2410" w:type="dxa"/>
          </w:tcPr>
          <w:p w14:paraId="15E0BEE1" w14:textId="77777777" w:rsidR="0013462A" w:rsidRPr="00C94B12" w:rsidRDefault="0013462A" w:rsidP="003A222A">
            <w:pPr>
              <w:pStyle w:val="Frspaiere"/>
              <w:jc w:val="center"/>
              <w:rPr>
                <w:iCs/>
                <w:color w:val="000000"/>
                <w:sz w:val="20"/>
                <w:szCs w:val="20"/>
              </w:rPr>
            </w:pPr>
          </w:p>
        </w:tc>
      </w:tr>
      <w:tr w:rsidR="0013462A" w:rsidRPr="00C94B12" w14:paraId="0C7CA01B" w14:textId="77777777" w:rsidTr="000E67A9">
        <w:tc>
          <w:tcPr>
            <w:tcW w:w="1242" w:type="dxa"/>
            <w:vAlign w:val="center"/>
          </w:tcPr>
          <w:p w14:paraId="3C696750" w14:textId="77777777" w:rsidR="0013462A" w:rsidRPr="00C94B12" w:rsidRDefault="0013462A" w:rsidP="003A222A">
            <w:pPr>
              <w:pStyle w:val="Frspaiere"/>
              <w:jc w:val="both"/>
              <w:rPr>
                <w:iCs/>
                <w:color w:val="000000"/>
                <w:sz w:val="20"/>
                <w:szCs w:val="20"/>
              </w:rPr>
            </w:pPr>
          </w:p>
        </w:tc>
        <w:tc>
          <w:tcPr>
            <w:tcW w:w="2286" w:type="dxa"/>
            <w:vAlign w:val="center"/>
          </w:tcPr>
          <w:p w14:paraId="32AD4C05" w14:textId="77777777" w:rsidR="0013462A" w:rsidRPr="00C94B12" w:rsidRDefault="0013462A" w:rsidP="003A222A">
            <w:pPr>
              <w:pStyle w:val="Frspaiere"/>
              <w:jc w:val="both"/>
              <w:rPr>
                <w:iCs/>
                <w:color w:val="000000"/>
                <w:sz w:val="20"/>
                <w:szCs w:val="20"/>
              </w:rPr>
            </w:pPr>
          </w:p>
        </w:tc>
        <w:tc>
          <w:tcPr>
            <w:tcW w:w="2250" w:type="dxa"/>
          </w:tcPr>
          <w:p w14:paraId="3D4A1B22" w14:textId="77777777" w:rsidR="0013462A" w:rsidRPr="00C94B12" w:rsidRDefault="0013462A" w:rsidP="003A222A">
            <w:pPr>
              <w:pStyle w:val="Frspaiere"/>
              <w:jc w:val="center"/>
              <w:rPr>
                <w:iCs/>
                <w:color w:val="000000"/>
                <w:sz w:val="20"/>
                <w:szCs w:val="20"/>
              </w:rPr>
            </w:pPr>
          </w:p>
        </w:tc>
        <w:tc>
          <w:tcPr>
            <w:tcW w:w="1843" w:type="dxa"/>
          </w:tcPr>
          <w:p w14:paraId="5EFFAD7C" w14:textId="77777777" w:rsidR="0013462A" w:rsidRPr="00C94B12" w:rsidRDefault="0013462A" w:rsidP="003A222A">
            <w:pPr>
              <w:pStyle w:val="Frspaiere"/>
              <w:jc w:val="center"/>
              <w:rPr>
                <w:iCs/>
                <w:color w:val="000000"/>
                <w:sz w:val="20"/>
                <w:szCs w:val="20"/>
              </w:rPr>
            </w:pPr>
          </w:p>
        </w:tc>
        <w:tc>
          <w:tcPr>
            <w:tcW w:w="2410" w:type="dxa"/>
          </w:tcPr>
          <w:p w14:paraId="11AF487D" w14:textId="77777777" w:rsidR="0013462A" w:rsidRPr="00C94B12" w:rsidRDefault="0013462A" w:rsidP="003A222A">
            <w:pPr>
              <w:pStyle w:val="Frspaiere"/>
              <w:jc w:val="center"/>
              <w:rPr>
                <w:iCs/>
                <w:color w:val="000000"/>
                <w:sz w:val="20"/>
                <w:szCs w:val="20"/>
              </w:rPr>
            </w:pPr>
          </w:p>
        </w:tc>
      </w:tr>
      <w:tr w:rsidR="0013462A" w:rsidRPr="00C94B12" w14:paraId="097D92E1" w14:textId="77777777" w:rsidTr="000E67A9">
        <w:tc>
          <w:tcPr>
            <w:tcW w:w="1242" w:type="dxa"/>
            <w:vAlign w:val="center"/>
          </w:tcPr>
          <w:p w14:paraId="2416E43B" w14:textId="77777777" w:rsidR="0013462A" w:rsidRPr="00C94B12" w:rsidRDefault="0013462A" w:rsidP="003A222A">
            <w:pPr>
              <w:pStyle w:val="Frspaiere"/>
              <w:jc w:val="both"/>
              <w:rPr>
                <w:iCs/>
                <w:color w:val="000000"/>
                <w:sz w:val="20"/>
                <w:szCs w:val="20"/>
              </w:rPr>
            </w:pPr>
          </w:p>
        </w:tc>
        <w:tc>
          <w:tcPr>
            <w:tcW w:w="2286" w:type="dxa"/>
            <w:vAlign w:val="center"/>
          </w:tcPr>
          <w:p w14:paraId="1D3E7CA9" w14:textId="77777777" w:rsidR="0013462A" w:rsidRPr="00C94B12" w:rsidRDefault="0013462A" w:rsidP="003A222A">
            <w:pPr>
              <w:pStyle w:val="Frspaiere"/>
              <w:jc w:val="both"/>
              <w:rPr>
                <w:iCs/>
                <w:color w:val="000000"/>
                <w:sz w:val="20"/>
                <w:szCs w:val="20"/>
              </w:rPr>
            </w:pPr>
          </w:p>
        </w:tc>
        <w:tc>
          <w:tcPr>
            <w:tcW w:w="2250" w:type="dxa"/>
          </w:tcPr>
          <w:p w14:paraId="01410EFA" w14:textId="77777777" w:rsidR="0013462A" w:rsidRPr="00C94B12" w:rsidRDefault="0013462A" w:rsidP="003A222A">
            <w:pPr>
              <w:pStyle w:val="Frspaiere"/>
              <w:jc w:val="center"/>
              <w:rPr>
                <w:iCs/>
                <w:color w:val="000000"/>
                <w:sz w:val="20"/>
                <w:szCs w:val="20"/>
              </w:rPr>
            </w:pPr>
          </w:p>
        </w:tc>
        <w:tc>
          <w:tcPr>
            <w:tcW w:w="1843" w:type="dxa"/>
          </w:tcPr>
          <w:p w14:paraId="37E84D69" w14:textId="77777777" w:rsidR="0013462A" w:rsidRPr="00C94B12" w:rsidRDefault="0013462A" w:rsidP="003A222A">
            <w:pPr>
              <w:pStyle w:val="Frspaiere"/>
              <w:jc w:val="center"/>
              <w:rPr>
                <w:iCs/>
                <w:color w:val="000000"/>
                <w:sz w:val="20"/>
                <w:szCs w:val="20"/>
              </w:rPr>
            </w:pPr>
          </w:p>
        </w:tc>
        <w:tc>
          <w:tcPr>
            <w:tcW w:w="2410" w:type="dxa"/>
          </w:tcPr>
          <w:p w14:paraId="65EE7EA6" w14:textId="77777777" w:rsidR="0013462A" w:rsidRPr="00C94B12" w:rsidRDefault="0013462A" w:rsidP="003A222A">
            <w:pPr>
              <w:pStyle w:val="Frspaiere"/>
              <w:jc w:val="center"/>
              <w:rPr>
                <w:iCs/>
                <w:color w:val="000000"/>
                <w:sz w:val="20"/>
                <w:szCs w:val="20"/>
              </w:rPr>
            </w:pPr>
          </w:p>
        </w:tc>
      </w:tr>
      <w:tr w:rsidR="0013462A" w:rsidRPr="00C94B12" w14:paraId="2F3C1641" w14:textId="77777777" w:rsidTr="000E67A9">
        <w:tc>
          <w:tcPr>
            <w:tcW w:w="1242" w:type="dxa"/>
            <w:vAlign w:val="center"/>
          </w:tcPr>
          <w:p w14:paraId="31787CC8" w14:textId="77777777" w:rsidR="0013462A" w:rsidRPr="00C94B12" w:rsidRDefault="0013462A" w:rsidP="003A222A">
            <w:pPr>
              <w:pStyle w:val="Frspaiere"/>
              <w:jc w:val="both"/>
              <w:rPr>
                <w:iCs/>
                <w:color w:val="000000"/>
                <w:sz w:val="20"/>
                <w:szCs w:val="20"/>
              </w:rPr>
            </w:pPr>
          </w:p>
        </w:tc>
        <w:tc>
          <w:tcPr>
            <w:tcW w:w="2286" w:type="dxa"/>
            <w:vAlign w:val="center"/>
          </w:tcPr>
          <w:p w14:paraId="7657E396" w14:textId="77777777" w:rsidR="0013462A" w:rsidRPr="00C94B12" w:rsidRDefault="0013462A" w:rsidP="003A222A">
            <w:pPr>
              <w:pStyle w:val="Frspaiere"/>
              <w:jc w:val="both"/>
              <w:rPr>
                <w:iCs/>
                <w:color w:val="000000"/>
                <w:sz w:val="20"/>
                <w:szCs w:val="20"/>
              </w:rPr>
            </w:pPr>
          </w:p>
        </w:tc>
        <w:tc>
          <w:tcPr>
            <w:tcW w:w="2250" w:type="dxa"/>
          </w:tcPr>
          <w:p w14:paraId="24C2F704" w14:textId="77777777" w:rsidR="0013462A" w:rsidRPr="00C94B12" w:rsidRDefault="0013462A" w:rsidP="003A222A">
            <w:pPr>
              <w:pStyle w:val="Frspaiere"/>
              <w:jc w:val="center"/>
              <w:rPr>
                <w:iCs/>
                <w:color w:val="000000"/>
                <w:sz w:val="20"/>
                <w:szCs w:val="20"/>
              </w:rPr>
            </w:pPr>
          </w:p>
        </w:tc>
        <w:tc>
          <w:tcPr>
            <w:tcW w:w="1843" w:type="dxa"/>
          </w:tcPr>
          <w:p w14:paraId="668B224D" w14:textId="77777777" w:rsidR="0013462A" w:rsidRPr="00C94B12" w:rsidRDefault="0013462A" w:rsidP="003A222A">
            <w:pPr>
              <w:pStyle w:val="Frspaiere"/>
              <w:jc w:val="center"/>
              <w:rPr>
                <w:iCs/>
                <w:color w:val="000000"/>
                <w:sz w:val="20"/>
                <w:szCs w:val="20"/>
              </w:rPr>
            </w:pPr>
          </w:p>
        </w:tc>
        <w:tc>
          <w:tcPr>
            <w:tcW w:w="2410" w:type="dxa"/>
          </w:tcPr>
          <w:p w14:paraId="02AFD99D" w14:textId="77777777" w:rsidR="0013462A" w:rsidRPr="00C94B12" w:rsidRDefault="0013462A" w:rsidP="003A222A">
            <w:pPr>
              <w:pStyle w:val="Frspaiere"/>
              <w:jc w:val="center"/>
              <w:rPr>
                <w:iCs/>
                <w:color w:val="000000"/>
                <w:sz w:val="20"/>
                <w:szCs w:val="20"/>
              </w:rPr>
            </w:pPr>
          </w:p>
        </w:tc>
      </w:tr>
      <w:tr w:rsidR="0013462A" w:rsidRPr="00C94B12" w14:paraId="4087D039" w14:textId="77777777" w:rsidTr="000E67A9">
        <w:tc>
          <w:tcPr>
            <w:tcW w:w="1242" w:type="dxa"/>
            <w:vAlign w:val="center"/>
          </w:tcPr>
          <w:p w14:paraId="2F2E9AA0" w14:textId="77777777" w:rsidR="0013462A" w:rsidRPr="00C94B12" w:rsidRDefault="0013462A" w:rsidP="003A222A">
            <w:pPr>
              <w:pStyle w:val="Frspaiere"/>
              <w:jc w:val="both"/>
              <w:rPr>
                <w:iCs/>
                <w:color w:val="000000"/>
                <w:sz w:val="20"/>
                <w:szCs w:val="20"/>
              </w:rPr>
            </w:pPr>
          </w:p>
        </w:tc>
        <w:tc>
          <w:tcPr>
            <w:tcW w:w="2286" w:type="dxa"/>
            <w:vAlign w:val="center"/>
          </w:tcPr>
          <w:p w14:paraId="29EEC2E5" w14:textId="77777777" w:rsidR="0013462A" w:rsidRPr="00C94B12" w:rsidRDefault="0013462A" w:rsidP="003A222A">
            <w:pPr>
              <w:pStyle w:val="Frspaiere"/>
              <w:jc w:val="both"/>
              <w:rPr>
                <w:iCs/>
                <w:color w:val="000000"/>
                <w:sz w:val="20"/>
                <w:szCs w:val="20"/>
              </w:rPr>
            </w:pPr>
          </w:p>
        </w:tc>
        <w:tc>
          <w:tcPr>
            <w:tcW w:w="2250" w:type="dxa"/>
          </w:tcPr>
          <w:p w14:paraId="47B78BB4" w14:textId="77777777" w:rsidR="0013462A" w:rsidRPr="00C94B12" w:rsidRDefault="0013462A" w:rsidP="003A222A">
            <w:pPr>
              <w:pStyle w:val="Frspaiere"/>
              <w:jc w:val="center"/>
              <w:rPr>
                <w:iCs/>
                <w:color w:val="000000"/>
                <w:sz w:val="20"/>
                <w:szCs w:val="20"/>
              </w:rPr>
            </w:pPr>
          </w:p>
        </w:tc>
        <w:tc>
          <w:tcPr>
            <w:tcW w:w="1843" w:type="dxa"/>
          </w:tcPr>
          <w:p w14:paraId="6777614A" w14:textId="77777777" w:rsidR="0013462A" w:rsidRPr="00C94B12" w:rsidRDefault="0013462A" w:rsidP="003A222A">
            <w:pPr>
              <w:pStyle w:val="Frspaiere"/>
              <w:jc w:val="center"/>
              <w:rPr>
                <w:iCs/>
                <w:color w:val="000000"/>
                <w:sz w:val="20"/>
                <w:szCs w:val="20"/>
              </w:rPr>
            </w:pPr>
          </w:p>
        </w:tc>
        <w:tc>
          <w:tcPr>
            <w:tcW w:w="2410" w:type="dxa"/>
          </w:tcPr>
          <w:p w14:paraId="69DC391C" w14:textId="77777777" w:rsidR="0013462A" w:rsidRPr="00C94B12" w:rsidRDefault="0013462A" w:rsidP="003A222A">
            <w:pPr>
              <w:pStyle w:val="Frspaiere"/>
              <w:jc w:val="center"/>
              <w:rPr>
                <w:iCs/>
                <w:color w:val="000000"/>
                <w:sz w:val="20"/>
                <w:szCs w:val="20"/>
              </w:rPr>
            </w:pPr>
          </w:p>
        </w:tc>
      </w:tr>
      <w:tr w:rsidR="0013462A" w:rsidRPr="00C94B12" w14:paraId="09F070A3" w14:textId="77777777" w:rsidTr="000E67A9">
        <w:tc>
          <w:tcPr>
            <w:tcW w:w="1242" w:type="dxa"/>
            <w:vAlign w:val="center"/>
          </w:tcPr>
          <w:p w14:paraId="354BE782" w14:textId="77777777" w:rsidR="0013462A" w:rsidRPr="00C94B12" w:rsidRDefault="0013462A" w:rsidP="003A222A">
            <w:pPr>
              <w:pStyle w:val="Frspaiere"/>
              <w:jc w:val="both"/>
              <w:rPr>
                <w:iCs/>
                <w:color w:val="000000"/>
                <w:sz w:val="20"/>
                <w:szCs w:val="20"/>
              </w:rPr>
            </w:pPr>
          </w:p>
        </w:tc>
        <w:tc>
          <w:tcPr>
            <w:tcW w:w="2286" w:type="dxa"/>
            <w:vAlign w:val="center"/>
          </w:tcPr>
          <w:p w14:paraId="3BFD4709" w14:textId="77777777" w:rsidR="0013462A" w:rsidRPr="00C94B12" w:rsidRDefault="0013462A" w:rsidP="003A222A">
            <w:pPr>
              <w:pStyle w:val="Frspaiere"/>
              <w:jc w:val="both"/>
              <w:rPr>
                <w:iCs/>
                <w:color w:val="000000"/>
                <w:sz w:val="20"/>
                <w:szCs w:val="20"/>
              </w:rPr>
            </w:pPr>
          </w:p>
        </w:tc>
        <w:tc>
          <w:tcPr>
            <w:tcW w:w="2250" w:type="dxa"/>
          </w:tcPr>
          <w:p w14:paraId="7E9AF1D1" w14:textId="77777777" w:rsidR="0013462A" w:rsidRPr="00C94B12" w:rsidRDefault="0013462A" w:rsidP="003A222A">
            <w:pPr>
              <w:pStyle w:val="Frspaiere"/>
              <w:jc w:val="center"/>
              <w:rPr>
                <w:b/>
                <w:bCs/>
                <w:iCs/>
                <w:color w:val="000000"/>
                <w:sz w:val="20"/>
                <w:szCs w:val="20"/>
              </w:rPr>
            </w:pPr>
          </w:p>
        </w:tc>
        <w:tc>
          <w:tcPr>
            <w:tcW w:w="1843" w:type="dxa"/>
          </w:tcPr>
          <w:p w14:paraId="193BDF0E" w14:textId="77777777" w:rsidR="0013462A" w:rsidRPr="00C94B12" w:rsidRDefault="0013462A" w:rsidP="003A222A">
            <w:pPr>
              <w:pStyle w:val="Frspaiere"/>
              <w:jc w:val="center"/>
              <w:rPr>
                <w:b/>
                <w:bCs/>
                <w:iCs/>
                <w:color w:val="000000"/>
                <w:sz w:val="20"/>
                <w:szCs w:val="20"/>
              </w:rPr>
            </w:pPr>
          </w:p>
        </w:tc>
        <w:tc>
          <w:tcPr>
            <w:tcW w:w="2410" w:type="dxa"/>
          </w:tcPr>
          <w:p w14:paraId="28E8E6F1" w14:textId="77777777" w:rsidR="0013462A" w:rsidRPr="00C94B12" w:rsidRDefault="0013462A" w:rsidP="003A222A">
            <w:pPr>
              <w:pStyle w:val="Frspaiere"/>
              <w:jc w:val="center"/>
              <w:rPr>
                <w:b/>
                <w:bCs/>
                <w:iCs/>
                <w:color w:val="000000"/>
                <w:sz w:val="20"/>
                <w:szCs w:val="20"/>
              </w:rPr>
            </w:pPr>
          </w:p>
        </w:tc>
      </w:tr>
      <w:tr w:rsidR="0013462A" w:rsidRPr="00C94B12" w14:paraId="603723F7" w14:textId="77777777" w:rsidTr="000E67A9">
        <w:tc>
          <w:tcPr>
            <w:tcW w:w="1242" w:type="dxa"/>
            <w:vAlign w:val="center"/>
          </w:tcPr>
          <w:p w14:paraId="681DE2D2" w14:textId="77777777" w:rsidR="0013462A" w:rsidRPr="00C94B12" w:rsidRDefault="0013462A" w:rsidP="003A222A">
            <w:pPr>
              <w:pStyle w:val="Frspaiere"/>
              <w:jc w:val="both"/>
              <w:rPr>
                <w:iCs/>
                <w:color w:val="000000"/>
                <w:sz w:val="20"/>
                <w:szCs w:val="20"/>
              </w:rPr>
            </w:pPr>
          </w:p>
        </w:tc>
        <w:tc>
          <w:tcPr>
            <w:tcW w:w="2286" w:type="dxa"/>
            <w:vAlign w:val="center"/>
          </w:tcPr>
          <w:p w14:paraId="5D9388AD" w14:textId="77777777" w:rsidR="0013462A" w:rsidRPr="00C94B12" w:rsidRDefault="0013462A" w:rsidP="003A222A">
            <w:pPr>
              <w:pStyle w:val="Frspaiere"/>
              <w:jc w:val="both"/>
              <w:rPr>
                <w:iCs/>
                <w:color w:val="000000"/>
                <w:sz w:val="20"/>
                <w:szCs w:val="20"/>
              </w:rPr>
            </w:pPr>
          </w:p>
        </w:tc>
        <w:tc>
          <w:tcPr>
            <w:tcW w:w="2250" w:type="dxa"/>
          </w:tcPr>
          <w:p w14:paraId="7FEF2E62" w14:textId="77777777" w:rsidR="0013462A" w:rsidRPr="00C94B12" w:rsidRDefault="0013462A" w:rsidP="003A222A">
            <w:pPr>
              <w:pStyle w:val="Frspaiere"/>
              <w:jc w:val="center"/>
              <w:rPr>
                <w:iCs/>
                <w:color w:val="000000"/>
                <w:sz w:val="20"/>
                <w:szCs w:val="20"/>
              </w:rPr>
            </w:pPr>
          </w:p>
        </w:tc>
        <w:tc>
          <w:tcPr>
            <w:tcW w:w="1843" w:type="dxa"/>
          </w:tcPr>
          <w:p w14:paraId="15D36821" w14:textId="77777777" w:rsidR="0013462A" w:rsidRPr="00C94B12" w:rsidRDefault="0013462A" w:rsidP="003A222A">
            <w:pPr>
              <w:pStyle w:val="Frspaiere"/>
              <w:jc w:val="center"/>
              <w:rPr>
                <w:iCs/>
                <w:color w:val="000000"/>
                <w:sz w:val="20"/>
                <w:szCs w:val="20"/>
              </w:rPr>
            </w:pPr>
          </w:p>
        </w:tc>
        <w:tc>
          <w:tcPr>
            <w:tcW w:w="2410" w:type="dxa"/>
          </w:tcPr>
          <w:p w14:paraId="6A4E7DA5" w14:textId="77777777" w:rsidR="0013462A" w:rsidRPr="00C94B12" w:rsidRDefault="0013462A" w:rsidP="003A222A">
            <w:pPr>
              <w:pStyle w:val="Frspaiere"/>
              <w:jc w:val="center"/>
              <w:rPr>
                <w:iCs/>
                <w:color w:val="000000"/>
                <w:sz w:val="20"/>
                <w:szCs w:val="20"/>
              </w:rPr>
            </w:pPr>
          </w:p>
        </w:tc>
      </w:tr>
    </w:tbl>
    <w:p w14:paraId="3E6BB2B1" w14:textId="77777777" w:rsidR="0013462A" w:rsidRPr="00C94B12" w:rsidRDefault="0013462A" w:rsidP="0013462A">
      <w:pPr>
        <w:jc w:val="both"/>
        <w:rPr>
          <w:iCs/>
          <w:color w:val="000000"/>
        </w:rPr>
      </w:pPr>
    </w:p>
    <w:p w14:paraId="44B302B9" w14:textId="77777777" w:rsidR="0013462A" w:rsidRPr="00C94B12" w:rsidRDefault="0013462A" w:rsidP="0013462A">
      <w:pPr>
        <w:numPr>
          <w:ilvl w:val="0"/>
          <w:numId w:val="1"/>
        </w:numPr>
        <w:jc w:val="both"/>
        <w:rPr>
          <w:iCs/>
          <w:color w:val="000000"/>
        </w:rPr>
      </w:pPr>
      <w:r w:rsidRPr="00C94B12">
        <w:rPr>
          <w:iCs/>
          <w:color w:val="000000"/>
        </w:rPr>
        <w:t>deşeurile periculoase sunt marcate cu un asterisc (*)</w:t>
      </w:r>
    </w:p>
    <w:p w14:paraId="227C458E" w14:textId="77777777" w:rsidR="0013462A" w:rsidRPr="00C94B12" w:rsidRDefault="0013462A" w:rsidP="0013462A">
      <w:pPr>
        <w:jc w:val="both"/>
        <w:rPr>
          <w:iCs/>
          <w:color w:val="000000"/>
        </w:rPr>
      </w:pPr>
    </w:p>
    <w:p w14:paraId="148523F7" w14:textId="77777777" w:rsidR="0013462A" w:rsidRPr="00C94B12" w:rsidRDefault="0013462A" w:rsidP="0013462A">
      <w:pPr>
        <w:jc w:val="both"/>
        <w:rPr>
          <w:iCs/>
          <w:color w:val="000000"/>
        </w:rPr>
      </w:pPr>
      <w:r w:rsidRPr="00C94B12">
        <w:rPr>
          <w:iCs/>
          <w:color w:val="000000"/>
        </w:rPr>
        <w:t xml:space="preserve">Notă: </w:t>
      </w:r>
      <w:r w:rsidRPr="00C94B12">
        <w:rPr>
          <w:b/>
          <w:iCs/>
          <w:color w:val="000000"/>
        </w:rPr>
        <w:t>**</w:t>
      </w:r>
      <w:r w:rsidRPr="00C94B12">
        <w:rPr>
          <w:iCs/>
          <w:color w:val="000000"/>
        </w:rPr>
        <w:t>se va  înscrie numărul şi data avizului gestiune deşeuri eliberat</w:t>
      </w:r>
    </w:p>
    <w:p w14:paraId="52C18A3B" w14:textId="77777777" w:rsidR="0013462A" w:rsidRPr="00C94B12" w:rsidRDefault="0013462A" w:rsidP="0013462A">
      <w:pPr>
        <w:jc w:val="both"/>
        <w:rPr>
          <w:iCs/>
          <w:color w:val="000000"/>
        </w:rPr>
      </w:pPr>
    </w:p>
    <w:p w14:paraId="65E0C88E" w14:textId="77777777" w:rsidR="0013462A" w:rsidRPr="00C94B12" w:rsidRDefault="0013462A" w:rsidP="0013462A">
      <w:pPr>
        <w:jc w:val="both"/>
        <w:rPr>
          <w:iCs/>
          <w:color w:val="000000"/>
        </w:rPr>
      </w:pPr>
    </w:p>
    <w:p w14:paraId="7B7AE898" w14:textId="77777777" w:rsidR="0013462A" w:rsidRPr="00C94B12" w:rsidRDefault="0013462A" w:rsidP="0013462A">
      <w:pPr>
        <w:jc w:val="center"/>
        <w:rPr>
          <w:iCs/>
          <w:color w:val="000000"/>
        </w:rPr>
      </w:pPr>
      <w:r w:rsidRPr="00C94B12">
        <w:rPr>
          <w:iCs/>
          <w:color w:val="000000"/>
        </w:rPr>
        <w:t>ÎNTOCMIT</w:t>
      </w:r>
    </w:p>
    <w:p w14:paraId="3539F679" w14:textId="77777777" w:rsidR="0013462A" w:rsidRPr="00C94B12" w:rsidRDefault="0013462A" w:rsidP="0013462A">
      <w:pPr>
        <w:jc w:val="center"/>
        <w:rPr>
          <w:iCs/>
          <w:color w:val="000000"/>
        </w:rPr>
      </w:pPr>
      <w:r w:rsidRPr="00C94B12">
        <w:rPr>
          <w:iCs/>
          <w:color w:val="000000"/>
        </w:rPr>
        <w:t>(nume, prenume şi semnătură)</w:t>
      </w:r>
    </w:p>
    <w:p w14:paraId="0BB13F20" w14:textId="77777777" w:rsidR="0013462A" w:rsidRPr="00C94B12" w:rsidRDefault="0013462A" w:rsidP="0013462A">
      <w:pPr>
        <w:jc w:val="both"/>
        <w:rPr>
          <w:iCs/>
          <w:color w:val="000000"/>
        </w:rPr>
      </w:pPr>
    </w:p>
    <w:p w14:paraId="29CF66D3" w14:textId="77777777" w:rsidR="0013462A" w:rsidRPr="00C94B12" w:rsidRDefault="0013462A" w:rsidP="0013462A">
      <w:pPr>
        <w:jc w:val="both"/>
        <w:rPr>
          <w:iCs/>
          <w:color w:val="000000"/>
        </w:rPr>
      </w:pPr>
    </w:p>
    <w:p w14:paraId="3BB3CB7E" w14:textId="4EFA0D6A" w:rsidR="000E67A9" w:rsidRDefault="000E67A9">
      <w:pPr>
        <w:spacing w:after="200" w:line="276" w:lineRule="auto"/>
        <w:rPr>
          <w:b/>
          <w:iCs/>
          <w:color w:val="000000"/>
          <w:sz w:val="20"/>
          <w:szCs w:val="20"/>
        </w:rPr>
      </w:pPr>
      <w:r>
        <w:rPr>
          <w:b/>
          <w:iCs/>
          <w:color w:val="000000"/>
          <w:sz w:val="20"/>
          <w:szCs w:val="20"/>
        </w:rPr>
        <w:br w:type="page"/>
      </w:r>
    </w:p>
    <w:p w14:paraId="69E1859B" w14:textId="77777777" w:rsidR="0013462A" w:rsidRDefault="0013462A" w:rsidP="0013462A">
      <w:pPr>
        <w:pStyle w:val="Frspaiere"/>
        <w:jc w:val="center"/>
        <w:rPr>
          <w:b/>
          <w:iCs/>
          <w:color w:val="000000"/>
          <w:sz w:val="20"/>
          <w:szCs w:val="20"/>
        </w:rPr>
      </w:pPr>
    </w:p>
    <w:p w14:paraId="3E31824D" w14:textId="77777777" w:rsidR="0013462A" w:rsidRDefault="0013462A" w:rsidP="0013462A">
      <w:pPr>
        <w:pStyle w:val="Frspaiere"/>
        <w:jc w:val="center"/>
        <w:rPr>
          <w:b/>
          <w:iCs/>
          <w:color w:val="000000"/>
          <w:sz w:val="20"/>
          <w:szCs w:val="20"/>
        </w:rPr>
      </w:pPr>
    </w:p>
    <w:p w14:paraId="719E85B7" w14:textId="77777777" w:rsidR="0013462A" w:rsidRDefault="0013462A" w:rsidP="0013462A">
      <w:pPr>
        <w:pStyle w:val="Frspaiere"/>
        <w:jc w:val="center"/>
        <w:rPr>
          <w:b/>
          <w:iCs/>
          <w:color w:val="000000"/>
          <w:sz w:val="20"/>
          <w:szCs w:val="20"/>
        </w:rPr>
      </w:pPr>
    </w:p>
    <w:p w14:paraId="6EFC118C" w14:textId="77777777" w:rsidR="0013462A" w:rsidRDefault="0013462A" w:rsidP="0013462A">
      <w:pPr>
        <w:pStyle w:val="Frspaiere"/>
        <w:jc w:val="center"/>
        <w:rPr>
          <w:b/>
          <w:iCs/>
          <w:color w:val="000000"/>
          <w:sz w:val="20"/>
          <w:szCs w:val="20"/>
        </w:rPr>
      </w:pPr>
    </w:p>
    <w:p w14:paraId="69F24415" w14:textId="77777777" w:rsidR="0013462A" w:rsidRDefault="0013462A" w:rsidP="0013462A">
      <w:pPr>
        <w:pStyle w:val="Frspaiere"/>
        <w:jc w:val="center"/>
        <w:rPr>
          <w:b/>
          <w:iCs/>
          <w:color w:val="000000"/>
          <w:sz w:val="20"/>
          <w:szCs w:val="20"/>
        </w:rPr>
      </w:pPr>
    </w:p>
    <w:p w14:paraId="77BDA143" w14:textId="573A12DB" w:rsidR="0013462A" w:rsidRPr="000E67A9" w:rsidRDefault="0013462A" w:rsidP="000E67A9">
      <w:pPr>
        <w:pStyle w:val="Frspaiere"/>
        <w:spacing w:line="276" w:lineRule="auto"/>
        <w:jc w:val="center"/>
        <w:rPr>
          <w:b/>
          <w:iCs/>
          <w:color w:val="000000"/>
        </w:rPr>
      </w:pPr>
      <w:r w:rsidRPr="000E67A9">
        <w:rPr>
          <w:b/>
          <w:iCs/>
          <w:color w:val="000000"/>
        </w:rPr>
        <w:t xml:space="preserve">Anexa nr. 4 </w:t>
      </w:r>
    </w:p>
    <w:p w14:paraId="40E07B1B" w14:textId="77777777" w:rsidR="0013462A" w:rsidRPr="000E67A9" w:rsidRDefault="0013462A" w:rsidP="000E67A9">
      <w:pPr>
        <w:pStyle w:val="Frspaiere"/>
        <w:spacing w:line="276" w:lineRule="auto"/>
        <w:jc w:val="center"/>
        <w:rPr>
          <w:b/>
          <w:iCs/>
          <w:color w:val="000000"/>
          <w:lang w:val="ro-RO"/>
        </w:rPr>
      </w:pPr>
      <w:r w:rsidRPr="000E67A9">
        <w:rPr>
          <w:b/>
          <w:iCs/>
          <w:color w:val="000000"/>
        </w:rPr>
        <w:t>din Regulamentul</w:t>
      </w:r>
      <w:r w:rsidRPr="000E67A9">
        <w:rPr>
          <w:b/>
          <w:bCs/>
          <w:color w:val="000000"/>
        </w:rPr>
        <w:t xml:space="preserve">  privind gestionarea deşeurilor din construcţii şi demolări în Municipiul Timişoara</w:t>
      </w:r>
      <w:r w:rsidRPr="000E67A9">
        <w:rPr>
          <w:b/>
          <w:iCs/>
          <w:color w:val="000000"/>
        </w:rPr>
        <w:t>aprobat prin HCL nr. 320/12.07.2022</w:t>
      </w:r>
    </w:p>
    <w:p w14:paraId="7EDF86B5" w14:textId="77777777" w:rsidR="0013462A" w:rsidRPr="00C94B12" w:rsidRDefault="0013462A" w:rsidP="000E67A9">
      <w:pPr>
        <w:spacing w:line="276" w:lineRule="auto"/>
        <w:jc w:val="right"/>
        <w:rPr>
          <w:b/>
          <w:bCs/>
          <w:iCs/>
          <w:color w:val="000000"/>
        </w:rPr>
      </w:pPr>
    </w:p>
    <w:p w14:paraId="603FCE08" w14:textId="77777777" w:rsidR="0013462A" w:rsidRPr="00C94B12" w:rsidRDefault="0013462A" w:rsidP="000E67A9">
      <w:pPr>
        <w:spacing w:line="276" w:lineRule="auto"/>
        <w:jc w:val="both"/>
        <w:rPr>
          <w:iCs/>
          <w:color w:val="000000"/>
        </w:rPr>
      </w:pPr>
    </w:p>
    <w:p w14:paraId="0ACFE18D" w14:textId="77777777" w:rsidR="0013462A" w:rsidRPr="00C94B12" w:rsidRDefault="0013462A" w:rsidP="000E67A9">
      <w:pPr>
        <w:spacing w:line="276" w:lineRule="auto"/>
        <w:jc w:val="both"/>
        <w:rPr>
          <w:iCs/>
          <w:color w:val="000000"/>
        </w:rPr>
      </w:pPr>
      <w:r w:rsidRPr="00C94B12">
        <w:rPr>
          <w:iCs/>
          <w:color w:val="000000"/>
        </w:rPr>
        <w:t xml:space="preserve">Documentele care demonstrează trasabilitatea deșeurilor de la locul generării până la locul valorioficării sau eliminării care  se vor depune în copii xerox, sunt următoarele: </w:t>
      </w:r>
    </w:p>
    <w:p w14:paraId="640C8D20" w14:textId="77777777" w:rsidR="0013462A" w:rsidRPr="00C94B12" w:rsidRDefault="0013462A" w:rsidP="000E67A9">
      <w:pPr>
        <w:numPr>
          <w:ilvl w:val="0"/>
          <w:numId w:val="1"/>
        </w:numPr>
        <w:spacing w:line="276" w:lineRule="auto"/>
        <w:jc w:val="both"/>
        <w:rPr>
          <w:iCs/>
          <w:color w:val="000000"/>
        </w:rPr>
      </w:pPr>
      <w:r w:rsidRPr="00C94B12">
        <w:rPr>
          <w:iCs/>
          <w:color w:val="000000"/>
        </w:rPr>
        <w:t>avize de expediție</w:t>
      </w:r>
    </w:p>
    <w:p w14:paraId="508EF996" w14:textId="77777777" w:rsidR="0013462A" w:rsidRPr="00C94B12" w:rsidRDefault="0013462A" w:rsidP="000E67A9">
      <w:pPr>
        <w:numPr>
          <w:ilvl w:val="0"/>
          <w:numId w:val="1"/>
        </w:numPr>
        <w:spacing w:line="276" w:lineRule="auto"/>
        <w:jc w:val="both"/>
        <w:rPr>
          <w:iCs/>
          <w:color w:val="000000"/>
        </w:rPr>
      </w:pPr>
      <w:r w:rsidRPr="00C94B12">
        <w:rPr>
          <w:iCs/>
          <w:color w:val="000000"/>
        </w:rPr>
        <w:t>formulare de transport deșeuri</w:t>
      </w:r>
    </w:p>
    <w:p w14:paraId="1809DE17" w14:textId="77777777" w:rsidR="0013462A" w:rsidRPr="00C94B12" w:rsidRDefault="0013462A" w:rsidP="000E67A9">
      <w:pPr>
        <w:numPr>
          <w:ilvl w:val="0"/>
          <w:numId w:val="1"/>
        </w:numPr>
        <w:spacing w:line="276" w:lineRule="auto"/>
        <w:jc w:val="both"/>
        <w:rPr>
          <w:iCs/>
          <w:color w:val="000000"/>
        </w:rPr>
      </w:pPr>
      <w:r w:rsidRPr="00C94B12">
        <w:rPr>
          <w:iCs/>
          <w:color w:val="000000"/>
        </w:rPr>
        <w:t>note de cântar</w:t>
      </w:r>
    </w:p>
    <w:p w14:paraId="4D99CFBA" w14:textId="77777777" w:rsidR="0013462A" w:rsidRPr="00C94B12" w:rsidRDefault="0013462A" w:rsidP="000E67A9">
      <w:pPr>
        <w:numPr>
          <w:ilvl w:val="0"/>
          <w:numId w:val="1"/>
        </w:numPr>
        <w:spacing w:line="276" w:lineRule="auto"/>
        <w:jc w:val="both"/>
        <w:rPr>
          <w:iCs/>
          <w:color w:val="000000"/>
        </w:rPr>
      </w:pPr>
      <w:r w:rsidRPr="00C94B12">
        <w:rPr>
          <w:iCs/>
          <w:color w:val="000000"/>
        </w:rPr>
        <w:t xml:space="preserve">facturi și chitanțe plătite pentru valorificarea/eliminarea deșeurilor </w:t>
      </w:r>
    </w:p>
    <w:p w14:paraId="20C2F554" w14:textId="77777777" w:rsidR="0013462A" w:rsidRPr="00C94B12" w:rsidRDefault="0013462A" w:rsidP="0013462A">
      <w:pPr>
        <w:jc w:val="both"/>
        <w:rPr>
          <w:iCs/>
          <w:color w:val="000000"/>
        </w:rPr>
      </w:pPr>
    </w:p>
    <w:p w14:paraId="5730DDD0" w14:textId="5D9E0D94" w:rsidR="009E2CDE" w:rsidRDefault="009E2CDE"/>
    <w:sectPr w:rsidR="009E2CDE" w:rsidSect="00CA74D7">
      <w:headerReference w:type="default" r:id="rId7"/>
      <w:footerReference w:type="default" r:id="rId8"/>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54D4B" w14:textId="77777777" w:rsidR="006C0D35" w:rsidRDefault="006C0D35" w:rsidP="000E67A9">
      <w:r>
        <w:separator/>
      </w:r>
    </w:p>
  </w:endnote>
  <w:endnote w:type="continuationSeparator" w:id="0">
    <w:p w14:paraId="2FDD045F" w14:textId="77777777" w:rsidR="006C0D35" w:rsidRDefault="006C0D35" w:rsidP="000E6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E5E6" w14:textId="77777777" w:rsidR="000E67A9" w:rsidRDefault="000E67A9" w:rsidP="000E67A9">
    <w:pPr>
      <w:pStyle w:val="Frspaiere"/>
      <w:jc w:val="center"/>
      <w:rPr>
        <w:b/>
        <w:iCs/>
        <w:color w:val="000000"/>
        <w:sz w:val="20"/>
        <w:szCs w:val="20"/>
      </w:rPr>
    </w:pPr>
  </w:p>
  <w:p w14:paraId="53679A12" w14:textId="77777777" w:rsidR="000E67A9" w:rsidRDefault="000E67A9" w:rsidP="000E67A9">
    <w:pPr>
      <w:pStyle w:val="Frspaiere"/>
      <w:jc w:val="both"/>
      <w:rPr>
        <w:b/>
        <w:iCs/>
        <w:color w:val="000000"/>
        <w:sz w:val="20"/>
        <w:szCs w:val="20"/>
      </w:rPr>
    </w:pPr>
    <w:r w:rsidRPr="000E67A9">
      <w:rPr>
        <w:rFonts w:eastAsia="Calibri"/>
        <w:sz w:val="20"/>
        <w:szCs w:val="20"/>
      </w:rPr>
      <w:t xml:space="preserve">Motivul colectării informației: Informațiile sunt utilizate în procesul de închidere a </w:t>
    </w:r>
    <w:r w:rsidRPr="000E67A9">
      <w:rPr>
        <w:rFonts w:eastAsia="Calibri"/>
        <w:i/>
        <w:sz w:val="20"/>
        <w:szCs w:val="20"/>
      </w:rPr>
      <w:t>Avizului Gestiune Deșeuri și a Planului de gestionare a deșeurilor</w:t>
    </w:r>
  </w:p>
  <w:p w14:paraId="7B64583B" w14:textId="77777777" w:rsidR="000E67A9" w:rsidRDefault="000E67A9">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2CB2B" w14:textId="77777777" w:rsidR="006C0D35" w:rsidRDefault="006C0D35" w:rsidP="000E67A9">
      <w:r>
        <w:separator/>
      </w:r>
    </w:p>
  </w:footnote>
  <w:footnote w:type="continuationSeparator" w:id="0">
    <w:p w14:paraId="0210DA02" w14:textId="77777777" w:rsidR="006C0D35" w:rsidRDefault="006C0D35" w:rsidP="000E6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BD83" w14:textId="144B2A60" w:rsidR="000E67A9" w:rsidRPr="000E67A9" w:rsidRDefault="000E67A9" w:rsidP="000E67A9">
    <w:pPr>
      <w:pStyle w:val="Antet"/>
      <w:jc w:val="right"/>
      <w:rPr>
        <w:sz w:val="20"/>
        <w:szCs w:val="20"/>
      </w:rPr>
    </w:pPr>
    <w:r w:rsidRPr="009C0ED5">
      <w:rPr>
        <w:rFonts w:eastAsia="Calibri"/>
        <w:sz w:val="20"/>
        <w:szCs w:val="20"/>
      </w:rPr>
      <w:t>Durata  medie de completare a formula</w:t>
    </w:r>
    <w:r w:rsidR="00362B89">
      <w:rPr>
        <w:rFonts w:eastAsia="Calibri"/>
        <w:sz w:val="20"/>
        <w:szCs w:val="20"/>
      </w:rPr>
      <w:t>r</w:t>
    </w:r>
    <w:r w:rsidRPr="009C0ED5">
      <w:rPr>
        <w:rFonts w:eastAsia="Calibri"/>
        <w:sz w:val="20"/>
        <w:szCs w:val="20"/>
      </w:rPr>
      <w:t>ului :  3  minute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34A5E"/>
    <w:multiLevelType w:val="hybridMultilevel"/>
    <w:tmpl w:val="FD462914"/>
    <w:lvl w:ilvl="0" w:tplc="0418000F">
      <w:start w:val="1"/>
      <w:numFmt w:val="decimal"/>
      <w:lvlText w:val="%1."/>
      <w:lvlJc w:val="left"/>
      <w:pPr>
        <w:tabs>
          <w:tab w:val="num" w:pos="720"/>
        </w:tabs>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 w15:restartNumberingAfterBreak="0">
    <w:nsid w:val="4F6F2484"/>
    <w:multiLevelType w:val="hybridMultilevel"/>
    <w:tmpl w:val="BFE2C490"/>
    <w:lvl w:ilvl="0" w:tplc="D0DE9098">
      <w:start w:val="2"/>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16cid:durableId="15283557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62406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2BC3"/>
    <w:rsid w:val="00081762"/>
    <w:rsid w:val="000E67A9"/>
    <w:rsid w:val="0013462A"/>
    <w:rsid w:val="0030260D"/>
    <w:rsid w:val="00352BC3"/>
    <w:rsid w:val="00362B89"/>
    <w:rsid w:val="00381857"/>
    <w:rsid w:val="00470015"/>
    <w:rsid w:val="004F718E"/>
    <w:rsid w:val="006C0D35"/>
    <w:rsid w:val="00727238"/>
    <w:rsid w:val="007400BF"/>
    <w:rsid w:val="0074425F"/>
    <w:rsid w:val="00856EBA"/>
    <w:rsid w:val="009E2CDE"/>
    <w:rsid w:val="00A2497C"/>
    <w:rsid w:val="00B960CF"/>
    <w:rsid w:val="00CA74D7"/>
    <w:rsid w:val="00F313FC"/>
    <w:rsid w:val="00F31708"/>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2663"/>
  <w15:docId w15:val="{D5207EFB-6241-49BF-AC5E-9E0C95BF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2A"/>
    <w:pPr>
      <w:spacing w:after="0" w:line="240" w:lineRule="auto"/>
    </w:pPr>
    <w:rPr>
      <w:rFonts w:ascii="Times New Roman" w:eastAsia="Times New Roman" w:hAnsi="Times New Roman" w:cs="Times New Roman"/>
      <w:sz w:val="24"/>
      <w:szCs w:val="24"/>
      <w:lang w:val="it-IT"/>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link w:val="FrspaiereCaracter"/>
    <w:qFormat/>
    <w:rsid w:val="0013462A"/>
    <w:pPr>
      <w:spacing w:after="0" w:line="240" w:lineRule="auto"/>
    </w:pPr>
    <w:rPr>
      <w:rFonts w:ascii="Times New Roman" w:eastAsia="Times New Roman" w:hAnsi="Times New Roman" w:cs="Times New Roman"/>
      <w:sz w:val="24"/>
      <w:szCs w:val="24"/>
      <w:lang w:val="it-IT"/>
    </w:rPr>
  </w:style>
  <w:style w:type="character" w:customStyle="1" w:styleId="FrspaiereCaracter">
    <w:name w:val="Fără spațiere Caracter"/>
    <w:link w:val="Frspaiere"/>
    <w:rsid w:val="0013462A"/>
    <w:rPr>
      <w:rFonts w:ascii="Times New Roman" w:eastAsia="Times New Roman" w:hAnsi="Times New Roman" w:cs="Times New Roman"/>
      <w:sz w:val="24"/>
      <w:szCs w:val="24"/>
      <w:lang w:val="it-IT"/>
    </w:rPr>
  </w:style>
  <w:style w:type="paragraph" w:styleId="Antet">
    <w:name w:val="header"/>
    <w:basedOn w:val="Normal"/>
    <w:link w:val="AntetCaracter"/>
    <w:uiPriority w:val="99"/>
    <w:unhideWhenUsed/>
    <w:rsid w:val="000E67A9"/>
    <w:pPr>
      <w:tabs>
        <w:tab w:val="center" w:pos="4703"/>
        <w:tab w:val="right" w:pos="9406"/>
      </w:tabs>
    </w:pPr>
  </w:style>
  <w:style w:type="character" w:customStyle="1" w:styleId="AntetCaracter">
    <w:name w:val="Antet Caracter"/>
    <w:basedOn w:val="Fontdeparagrafimplicit"/>
    <w:link w:val="Antet"/>
    <w:uiPriority w:val="99"/>
    <w:rsid w:val="000E67A9"/>
    <w:rPr>
      <w:rFonts w:ascii="Times New Roman" w:eastAsia="Times New Roman" w:hAnsi="Times New Roman" w:cs="Times New Roman"/>
      <w:sz w:val="24"/>
      <w:szCs w:val="24"/>
      <w:lang w:val="it-IT"/>
    </w:rPr>
  </w:style>
  <w:style w:type="paragraph" w:styleId="Subsol">
    <w:name w:val="footer"/>
    <w:basedOn w:val="Normal"/>
    <w:link w:val="SubsolCaracter"/>
    <w:uiPriority w:val="99"/>
    <w:unhideWhenUsed/>
    <w:rsid w:val="000E67A9"/>
    <w:pPr>
      <w:tabs>
        <w:tab w:val="center" w:pos="4703"/>
        <w:tab w:val="right" w:pos="9406"/>
      </w:tabs>
    </w:pPr>
  </w:style>
  <w:style w:type="character" w:customStyle="1" w:styleId="SubsolCaracter">
    <w:name w:val="Subsol Caracter"/>
    <w:basedOn w:val="Fontdeparagrafimplicit"/>
    <w:link w:val="Subsol"/>
    <w:uiPriority w:val="99"/>
    <w:rsid w:val="000E67A9"/>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Birda</dc:creator>
  <cp:lastModifiedBy>Monica IVAN</cp:lastModifiedBy>
  <cp:revision>5</cp:revision>
  <dcterms:created xsi:type="dcterms:W3CDTF">2023-06-22T18:43:00Z</dcterms:created>
  <dcterms:modified xsi:type="dcterms:W3CDTF">2023-06-28T14:15:00Z</dcterms:modified>
</cp:coreProperties>
</file>