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F2882F0" w14:textId="0E75B5D6" w:rsidR="00AA3DDC" w:rsidRPr="00AA3DDC" w:rsidRDefault="00AA3DDC" w:rsidP="00AA3DDC">
      <w:pPr>
        <w:spacing w:after="10pt"/>
        <w:ind w:start="180pt"/>
        <w:rPr>
          <w:rFonts w:ascii="Times New Roman" w:eastAsia="Calibri" w:hAnsi="Times New Roman" w:cs="Times New Roman"/>
          <w:b/>
          <w:sz w:val="24"/>
          <w:szCs w:val="24"/>
        </w:rPr>
      </w:pPr>
      <w:r w:rsidRPr="00AA3DDC">
        <w:rPr>
          <w:rFonts w:ascii="Times New Roman" w:eastAsia="Calibri" w:hAnsi="Times New Roman" w:cs="Times New Roman"/>
          <w:b/>
          <w:sz w:val="24"/>
          <w:szCs w:val="24"/>
        </w:rPr>
        <w:t>Anexa nr. ______ la HCLMT nr. _____ /________ 2024</w:t>
      </w:r>
    </w:p>
    <w:p w14:paraId="50343D27" w14:textId="77777777" w:rsidR="00AA3DDC" w:rsidRPr="00AA3DDC" w:rsidRDefault="00AA3DDC" w:rsidP="00AA3DDC">
      <w:pPr>
        <w:spacing w:after="10pt"/>
        <w:jc w:val="both"/>
        <w:rPr>
          <w:rFonts w:ascii="Times New Roman" w:eastAsia="Calibri" w:hAnsi="Times New Roman" w:cs="Times New Roman"/>
          <w:b/>
          <w:sz w:val="24"/>
          <w:szCs w:val="24"/>
        </w:rPr>
      </w:pPr>
    </w:p>
    <w:p w14:paraId="7F1AE6B1" w14:textId="77777777" w:rsidR="00AA3DDC" w:rsidRPr="00AA3DDC" w:rsidRDefault="00AA3DDC" w:rsidP="00AA3DDC">
      <w:pPr>
        <w:spacing w:after="10pt"/>
        <w:jc w:val="both"/>
        <w:rPr>
          <w:rFonts w:ascii="Times New Roman" w:eastAsia="Calibri" w:hAnsi="Times New Roman" w:cs="Times New Roman"/>
          <w:b/>
          <w:sz w:val="24"/>
          <w:szCs w:val="24"/>
        </w:rPr>
      </w:pPr>
    </w:p>
    <w:p w14:paraId="46111939" w14:textId="77777777" w:rsidR="00AA3DDC" w:rsidRPr="00AA3DDC" w:rsidRDefault="00AA3DDC" w:rsidP="00AA3DDC">
      <w:pPr>
        <w:spacing w:after="10pt"/>
        <w:jc w:val="both"/>
        <w:rPr>
          <w:rFonts w:ascii="Times New Roman" w:eastAsia="Calibri" w:hAnsi="Times New Roman" w:cs="Times New Roman"/>
          <w:b/>
          <w:sz w:val="24"/>
          <w:szCs w:val="24"/>
        </w:rPr>
      </w:pPr>
      <w:r w:rsidRPr="00AA3DDC">
        <w:rPr>
          <w:rFonts w:ascii="Times New Roman" w:eastAsia="Calibri" w:hAnsi="Times New Roman" w:cs="Times New Roman"/>
          <w:b/>
          <w:sz w:val="24"/>
          <w:szCs w:val="24"/>
        </w:rPr>
        <w:t xml:space="preserve">Procedura de acordare a facilităților fiscale la plata impozitului pentru clădirile la care s-au realizat lucrări în condițiile </w:t>
      </w:r>
      <w:r w:rsidRPr="00AA3DDC">
        <w:rPr>
          <w:rFonts w:ascii="Times New Roman" w:eastAsia="Calibri" w:hAnsi="Times New Roman" w:cs="Times New Roman"/>
          <w:b/>
          <w:i/>
          <w:iCs/>
          <w:sz w:val="24"/>
          <w:szCs w:val="24"/>
        </w:rPr>
        <w:t>Legii nr. 153/2011 privind măsuri de creștere a calității arhitectural-ambientale a clădirilor</w:t>
      </w:r>
      <w:r w:rsidRPr="00AA3DDC">
        <w:rPr>
          <w:rFonts w:ascii="Times New Roman" w:eastAsia="Calibri" w:hAnsi="Times New Roman" w:cs="Times New Roman"/>
          <w:b/>
          <w:sz w:val="24"/>
          <w:szCs w:val="24"/>
        </w:rPr>
        <w:t>, actualizată</w:t>
      </w:r>
    </w:p>
    <w:p w14:paraId="1901828A" w14:textId="77777777" w:rsidR="00AA3DDC" w:rsidRPr="00AA3DDC" w:rsidRDefault="00AA3DDC" w:rsidP="00AA3DDC">
      <w:pPr>
        <w:spacing w:after="10pt"/>
        <w:jc w:val="both"/>
        <w:rPr>
          <w:rFonts w:ascii="Times New Roman" w:eastAsia="Calibri" w:hAnsi="Times New Roman" w:cs="Times New Roman"/>
          <w:b/>
          <w:sz w:val="24"/>
          <w:szCs w:val="24"/>
        </w:rPr>
      </w:pPr>
    </w:p>
    <w:p w14:paraId="69F9B203" w14:textId="77777777" w:rsidR="00AA3DDC" w:rsidRPr="00AA3DDC" w:rsidRDefault="00AA3DDC" w:rsidP="00AA3DDC">
      <w:pPr>
        <w:spacing w:after="10pt"/>
        <w:jc w:val="both"/>
        <w:rPr>
          <w:rFonts w:ascii="Times New Roman" w:eastAsia="Calibri" w:hAnsi="Times New Roman" w:cs="Times New Roman"/>
          <w:b/>
          <w:sz w:val="24"/>
          <w:szCs w:val="24"/>
        </w:rPr>
      </w:pPr>
    </w:p>
    <w:p w14:paraId="2B2EFAAD" w14:textId="642434B5" w:rsidR="00AA3DDC" w:rsidRPr="00AA3DDC" w:rsidRDefault="00AA3DDC" w:rsidP="00416258">
      <w:pPr>
        <w:spacing w:after="6pt"/>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1.</w:t>
      </w:r>
      <w:r w:rsidRPr="00AA3DDC">
        <w:rPr>
          <w:rFonts w:ascii="Times New Roman" w:eastAsia="Calibri" w:hAnsi="Times New Roman" w:cs="Times New Roman"/>
          <w:sz w:val="24"/>
          <w:szCs w:val="24"/>
        </w:rPr>
        <w:t xml:space="preserve"> Prezenta anexă reglementează procedura și criteriile de acordare a scutirii la plata impozitului/taxei pe clădire pentru imobilele</w:t>
      </w:r>
      <w:r w:rsidRPr="00AA3DDC">
        <w:rPr>
          <w:rFonts w:ascii="Times New Roman" w:eastAsia="Calibri" w:hAnsi="Times New Roman" w:cs="Times New Roman"/>
          <w:sz w:val="24"/>
          <w:szCs w:val="24"/>
          <w:shd w:val="clear" w:color="auto" w:fill="FFFFFF"/>
          <w:lang w:val="en-US"/>
        </w:rPr>
        <w:t xml:space="preserve"> asupra cărora au fost executate lucrări de intervenție în condițiile </w:t>
      </w:r>
      <w:bookmarkStart w:id="0" w:name="REF129"/>
      <w:bookmarkEnd w:id="0"/>
      <w:r w:rsidRPr="00AA3DDC">
        <w:rPr>
          <w:rFonts w:ascii="Times New Roman" w:eastAsia="Calibri" w:hAnsi="Times New Roman" w:cs="Times New Roman"/>
          <w:i/>
          <w:iCs/>
          <w:sz w:val="24"/>
          <w:szCs w:val="24"/>
          <w:u w:val="single"/>
          <w:shd w:val="clear" w:color="auto" w:fill="FFFFFF"/>
          <w:lang w:val="en-US"/>
        </w:rPr>
        <w:t>Legii nr. 153/2011</w:t>
      </w:r>
      <w:r w:rsidRPr="00AA3DDC">
        <w:rPr>
          <w:rFonts w:ascii="Times New Roman" w:eastAsia="Calibri" w:hAnsi="Times New Roman" w:cs="Times New Roman"/>
          <w:i/>
          <w:iCs/>
          <w:sz w:val="24"/>
          <w:szCs w:val="24"/>
          <w:shd w:val="clear" w:color="auto" w:fill="FFFFFF"/>
          <w:lang w:val="en-US"/>
        </w:rPr>
        <w:t> privind măsuri de creștere a calității arhitectural-ambientale a clădirilor</w:t>
      </w:r>
      <w:r w:rsidRPr="00AA3DDC">
        <w:rPr>
          <w:rFonts w:ascii="Times New Roman" w:eastAsia="Calibri" w:hAnsi="Times New Roman" w:cs="Times New Roman"/>
          <w:sz w:val="24"/>
          <w:szCs w:val="24"/>
          <w:shd w:val="clear" w:color="auto" w:fill="FFFFFF"/>
          <w:lang w:val="en-US"/>
        </w:rPr>
        <w:t>, actualizată</w:t>
      </w:r>
      <w:r w:rsidRPr="00AA3DDC">
        <w:rPr>
          <w:rFonts w:ascii="Times New Roman" w:eastAsia="Calibri" w:hAnsi="Times New Roman" w:cs="Times New Roman"/>
          <w:sz w:val="24"/>
          <w:szCs w:val="24"/>
        </w:rPr>
        <w:t>, clădiri clasate conform Listei Monumentelor Istorice din Timișoara, actualizată în 2015 prin Ordinul Ministerului Culturii nr.</w:t>
      </w:r>
      <w:r>
        <w:rPr>
          <w:rFonts w:ascii="Times New Roman" w:eastAsia="Calibri" w:hAnsi="Times New Roman" w:cs="Times New Roman"/>
          <w:sz w:val="24"/>
          <w:szCs w:val="24"/>
        </w:rPr>
        <w:t xml:space="preserve"> </w:t>
      </w:r>
      <w:r w:rsidRPr="00AA3DDC">
        <w:rPr>
          <w:rFonts w:ascii="Times New Roman" w:eastAsia="Calibri" w:hAnsi="Times New Roman" w:cs="Times New Roman"/>
          <w:sz w:val="24"/>
          <w:szCs w:val="24"/>
        </w:rPr>
        <w:t>2.828/2015.</w:t>
      </w:r>
    </w:p>
    <w:p w14:paraId="445393AB" w14:textId="77777777" w:rsidR="00AA3DDC" w:rsidRPr="00AA3DDC" w:rsidRDefault="00AA3DDC" w:rsidP="00AA3DDC">
      <w:pPr>
        <w:spacing w:after="6pt"/>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2.</w:t>
      </w:r>
      <w:r w:rsidRPr="00AA3DDC">
        <w:rPr>
          <w:rFonts w:ascii="Times New Roman" w:eastAsia="Calibri" w:hAnsi="Times New Roman" w:cs="Times New Roman"/>
          <w:sz w:val="24"/>
          <w:szCs w:val="24"/>
        </w:rPr>
        <w:t xml:space="preserve"> Beneficiarii scutirii de la plata impozitului pe clădire sunt deținătorii clădirilor așa cum sunt definiți la art. 4, lit. a) din Legea nr. 153/2011, actualizată, care execută lucrări de intervenție privind reabilitarea ambiental-arhitecturală a anvelopei clădirilor, conform art. 6 din lege. </w:t>
      </w:r>
    </w:p>
    <w:p w14:paraId="5554D246" w14:textId="77777777" w:rsidR="00AA3DDC" w:rsidRPr="00AA3DDC" w:rsidRDefault="00AA3DDC" w:rsidP="00AA3DDC">
      <w:pPr>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ab/>
      </w:r>
      <w:r w:rsidRPr="00BA1B1A">
        <w:rPr>
          <w:rFonts w:ascii="Times New Roman" w:eastAsia="Calibri" w:hAnsi="Times New Roman" w:cs="Times New Roman"/>
          <w:b/>
          <w:bCs/>
          <w:sz w:val="24"/>
          <w:szCs w:val="24"/>
        </w:rPr>
        <w:t>3.</w:t>
      </w:r>
      <w:r w:rsidRPr="00AA3DDC">
        <w:rPr>
          <w:rFonts w:ascii="Times New Roman" w:eastAsia="Calibri" w:hAnsi="Times New Roman" w:cs="Times New Roman"/>
          <w:sz w:val="24"/>
          <w:szCs w:val="24"/>
        </w:rPr>
        <w:t xml:space="preserve">  Pentru a beneficia de această facilitate, persoanele fizice sau juridice trebuie să îndeplinească următoarele condiții cumulative la momentul solicitării acordării scutirii la plata impozitului/taxei pe clădire:</w:t>
      </w:r>
    </w:p>
    <w:p w14:paraId="3213A863" w14:textId="77777777" w:rsidR="00AA3DDC" w:rsidRPr="00AA3DDC" w:rsidRDefault="00AA3DDC" w:rsidP="00AA3DDC">
      <w:pPr>
        <w:numPr>
          <w:ilvl w:val="0"/>
          <w:numId w:val="3"/>
        </w:numPr>
        <w:spacing w:after="10pt"/>
        <w:ind w:start="53.85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 xml:space="preserve">Să realizeze și să finalizeze lucrările de intervenție prevăzute de art. 6 din </w:t>
      </w:r>
      <w:r w:rsidRPr="00AA3DDC">
        <w:rPr>
          <w:rFonts w:ascii="Times New Roman" w:eastAsia="Calibri" w:hAnsi="Times New Roman" w:cs="Times New Roman"/>
          <w:i/>
          <w:iCs/>
          <w:sz w:val="24"/>
          <w:szCs w:val="24"/>
        </w:rPr>
        <w:t>Legea nr.153/2011 privind măsuri de creștere a calității arhitectural-ambientale a clădirilor</w:t>
      </w:r>
      <w:r w:rsidRPr="00AA3DDC">
        <w:rPr>
          <w:rFonts w:ascii="Times New Roman" w:eastAsia="Calibri" w:hAnsi="Times New Roman" w:cs="Times New Roman"/>
          <w:sz w:val="24"/>
          <w:szCs w:val="24"/>
        </w:rPr>
        <w:t>, actualizată, pe parcursul anului curent;</w:t>
      </w:r>
    </w:p>
    <w:p w14:paraId="372FB974" w14:textId="77777777" w:rsidR="00AA3DDC" w:rsidRPr="00AA3DDC" w:rsidRDefault="00AA3DDC" w:rsidP="00AA3DDC">
      <w:pPr>
        <w:numPr>
          <w:ilvl w:val="0"/>
          <w:numId w:val="3"/>
        </w:numPr>
        <w:spacing w:after="10pt"/>
        <w:ind w:start="53.85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Să depună, până cel târziu în data 31 martie 2025, la Registratura Municipiului Timișoara documentația completă (</w:t>
      </w:r>
      <w:r w:rsidRPr="00AA3DDC">
        <w:rPr>
          <w:rFonts w:ascii="Times New Roman" w:eastAsia="Calibri" w:hAnsi="Times New Roman" w:cs="Times New Roman"/>
          <w:b/>
          <w:bCs/>
          <w:sz w:val="24"/>
          <w:szCs w:val="24"/>
        </w:rPr>
        <w:t>emisă până cel târziu la data de 31 decembrie 2024</w:t>
      </w:r>
      <w:r w:rsidRPr="00AA3DDC">
        <w:rPr>
          <w:rFonts w:ascii="Times New Roman" w:eastAsia="Calibri" w:hAnsi="Times New Roman" w:cs="Times New Roman"/>
          <w:sz w:val="24"/>
          <w:szCs w:val="24"/>
        </w:rPr>
        <w:t>), așa cum este aceasta specificată în prezenta procedură;</w:t>
      </w:r>
    </w:p>
    <w:p w14:paraId="3CEA68AA" w14:textId="77777777" w:rsidR="00AA3DDC" w:rsidRPr="00AA3DDC" w:rsidRDefault="00AA3DDC" w:rsidP="00AA3DDC">
      <w:pPr>
        <w:numPr>
          <w:ilvl w:val="0"/>
          <w:numId w:val="3"/>
        </w:numPr>
        <w:spacing w:after="10pt"/>
        <w:ind w:start="53.85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Să aibă achitate obligațiile datorate bugetului local scadente la 31.12.2024, până la termenul limită de depunere a cereri și a documentelor justificative.</w:t>
      </w:r>
    </w:p>
    <w:p w14:paraId="07BE0D37" w14:textId="34445ED5" w:rsidR="00AA3DDC" w:rsidRPr="00AA3DDC" w:rsidRDefault="00AA3DDC" w:rsidP="00AA3DDC">
      <w:pPr>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4.</w:t>
      </w:r>
      <w:r w:rsidR="00BA1B1A" w:rsidRPr="00BA1B1A">
        <w:rPr>
          <w:rFonts w:ascii="Times New Roman" w:eastAsia="Calibri" w:hAnsi="Times New Roman" w:cs="Times New Roman"/>
          <w:b/>
          <w:bCs/>
          <w:sz w:val="24"/>
          <w:szCs w:val="24"/>
        </w:rPr>
        <w:t xml:space="preserve"> </w:t>
      </w:r>
      <w:r w:rsidRPr="00BA1B1A">
        <w:rPr>
          <w:rFonts w:ascii="Times New Roman" w:eastAsia="Calibri" w:hAnsi="Times New Roman" w:cs="Times New Roman"/>
          <w:b/>
          <w:bCs/>
          <w:sz w:val="24"/>
          <w:szCs w:val="24"/>
        </w:rPr>
        <w:t>(1)</w:t>
      </w:r>
      <w:r w:rsidRPr="00AA3DDC">
        <w:rPr>
          <w:rFonts w:ascii="Times New Roman" w:eastAsia="Calibri" w:hAnsi="Times New Roman" w:cs="Times New Roman"/>
          <w:sz w:val="24"/>
          <w:szCs w:val="24"/>
        </w:rPr>
        <w:t xml:space="preserve"> Scutirea la plata impozitului pe clădiri se acordă pe baza de </w:t>
      </w:r>
      <w:r w:rsidRPr="00AA3DDC">
        <w:rPr>
          <w:rFonts w:ascii="Times New Roman" w:eastAsia="Calibri" w:hAnsi="Times New Roman" w:cs="Times New Roman"/>
          <w:b/>
          <w:sz w:val="24"/>
          <w:szCs w:val="24"/>
        </w:rPr>
        <w:t>cerere</w:t>
      </w:r>
      <w:r w:rsidRPr="00AA3DDC">
        <w:rPr>
          <w:rFonts w:ascii="Times New Roman" w:eastAsia="Calibri" w:hAnsi="Times New Roman" w:cs="Times New Roman"/>
          <w:sz w:val="24"/>
          <w:szCs w:val="24"/>
        </w:rPr>
        <w:t xml:space="preserve"> depusă la Registratura Municipiului Timișoara. Cererea pentru lucrările de intervenție prevăzute la pct. 2 (reglementate de art. 6 din Legea nr.153/2011, actualizată) se depune până cel târziu în data de 31 martie 2025, împreună cu documentele justificative </w:t>
      </w:r>
      <w:r w:rsidRPr="00AA3DDC">
        <w:rPr>
          <w:rFonts w:ascii="Times New Roman" w:eastAsia="Calibri" w:hAnsi="Times New Roman" w:cs="Times New Roman"/>
          <w:b/>
          <w:bCs/>
          <w:sz w:val="24"/>
          <w:szCs w:val="24"/>
        </w:rPr>
        <w:t>emise până cel târziu la data de 31 decembrie 2024</w:t>
      </w:r>
      <w:r w:rsidRPr="00AA3DDC">
        <w:rPr>
          <w:rFonts w:ascii="Times New Roman" w:eastAsia="Calibri" w:hAnsi="Times New Roman" w:cs="Times New Roman"/>
          <w:sz w:val="24"/>
          <w:szCs w:val="24"/>
        </w:rPr>
        <w:t xml:space="preserve">, sub sancțiunea decăderii. </w:t>
      </w:r>
    </w:p>
    <w:p w14:paraId="210DA716" w14:textId="77777777" w:rsidR="00AA3DDC" w:rsidRPr="00AA3DDC" w:rsidRDefault="00AA3DDC" w:rsidP="00AA3DDC">
      <w:pPr>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(2)</w:t>
      </w:r>
      <w:r w:rsidRPr="00AA3DDC">
        <w:rPr>
          <w:rFonts w:ascii="Times New Roman" w:eastAsia="Calibri" w:hAnsi="Times New Roman" w:cs="Times New Roman"/>
          <w:sz w:val="24"/>
          <w:szCs w:val="24"/>
        </w:rPr>
        <w:t xml:space="preserve"> Nerespectarea termenului de depunere a cererii de acordare a scutirii atrage respingerea solicitării de către compartimentul de specialitate care are atribuții în gestionarea prezentei proceduri, ca fiind tardiv formulată. </w:t>
      </w:r>
    </w:p>
    <w:p w14:paraId="23CFC1FF" w14:textId="77777777" w:rsidR="00AA3DDC" w:rsidRPr="00AA3DDC" w:rsidRDefault="00AA3DDC" w:rsidP="00AA3DDC">
      <w:pPr>
        <w:ind w:firstLine="35.45pt"/>
        <w:jc w:val="both"/>
        <w:rPr>
          <w:rFonts w:ascii="Times New Roman" w:eastAsia="Calibri" w:hAnsi="Times New Roman" w:cs="Times New Roman"/>
          <w:sz w:val="24"/>
          <w:szCs w:val="24"/>
          <w:lang w:val="en-US"/>
        </w:rPr>
      </w:pPr>
      <w:r w:rsidRPr="00BA1B1A">
        <w:rPr>
          <w:rFonts w:ascii="Times New Roman" w:eastAsia="Calibri" w:hAnsi="Times New Roman" w:cs="Times New Roman"/>
          <w:b/>
          <w:bCs/>
          <w:sz w:val="24"/>
          <w:szCs w:val="24"/>
        </w:rPr>
        <w:t>(3)</w:t>
      </w:r>
      <w:r w:rsidRPr="00AA3DDC">
        <w:rPr>
          <w:rFonts w:ascii="Times New Roman" w:eastAsia="Calibri" w:hAnsi="Times New Roman" w:cs="Times New Roman"/>
          <w:sz w:val="24"/>
          <w:szCs w:val="24"/>
        </w:rPr>
        <w:t xml:space="preserve"> Cererea prevăzută la alin. 1 este  însoțită de copia următoarelor documente justificative, care sunt certificate ca fiind conforme cu originalul</w:t>
      </w:r>
      <w:r w:rsidRPr="00AA3DDC">
        <w:rPr>
          <w:rFonts w:ascii="Times New Roman" w:eastAsia="Calibri" w:hAnsi="Times New Roman" w:cs="Times New Roman"/>
          <w:sz w:val="24"/>
          <w:szCs w:val="24"/>
          <w:lang w:val="en-US"/>
        </w:rPr>
        <w:t>:</w:t>
      </w:r>
    </w:p>
    <w:p w14:paraId="745226A8" w14:textId="569FE2BE" w:rsidR="00AA3DDC" w:rsidRPr="00BA1B1A" w:rsidRDefault="00AA3DDC" w:rsidP="00AA3DDC">
      <w:pPr>
        <w:numPr>
          <w:ilvl w:val="0"/>
          <w:numId w:val="4"/>
        </w:numPr>
        <w:spacing w:after="10pt"/>
        <w:ind w:start="53.30pt" w:hanging="17.85pt"/>
        <w:contextualSpacing/>
        <w:jc w:val="both"/>
        <w:rPr>
          <w:rFonts w:ascii="Times New Roman" w:eastAsia="Calibri" w:hAnsi="Times New Roman" w:cs="Times New Roman"/>
          <w:sz w:val="24"/>
          <w:szCs w:val="24"/>
        </w:rPr>
      </w:pPr>
      <w:r w:rsidRPr="00BA1B1A">
        <w:rPr>
          <w:rFonts w:ascii="Times New Roman" w:eastAsia="Calibri" w:hAnsi="Times New Roman" w:cs="Times New Roman"/>
          <w:sz w:val="24"/>
          <w:szCs w:val="24"/>
        </w:rPr>
        <w:t>Buletin/carte de identitate a solicitantului în cazul persoanelor fizice</w:t>
      </w:r>
      <w:r w:rsidR="00E61F7B">
        <w:rPr>
          <w:rFonts w:ascii="Times New Roman" w:eastAsia="Calibri" w:hAnsi="Times New Roman" w:cs="Times New Roman"/>
          <w:sz w:val="24"/>
          <w:szCs w:val="24"/>
        </w:rPr>
        <w:t>,</w:t>
      </w:r>
      <w:r w:rsidR="00BA1B1A">
        <w:rPr>
          <w:rFonts w:ascii="Times New Roman" w:eastAsia="Calibri" w:hAnsi="Times New Roman" w:cs="Times New Roman"/>
          <w:sz w:val="24"/>
          <w:szCs w:val="24"/>
        </w:rPr>
        <w:t xml:space="preserve"> </w:t>
      </w:r>
      <w:r w:rsidRPr="00BA1B1A">
        <w:rPr>
          <w:rFonts w:ascii="Times New Roman" w:eastAsia="Calibri" w:hAnsi="Times New Roman" w:cs="Times New Roman"/>
          <w:sz w:val="24"/>
          <w:szCs w:val="24"/>
        </w:rPr>
        <w:t>certificat de înregistrare fiscală în cazul persoanelor juridice</w:t>
      </w:r>
      <w:r w:rsidR="00BA1B1A" w:rsidRPr="00BA1B1A">
        <w:rPr>
          <w:rFonts w:ascii="Times New Roman" w:eastAsia="Calibri" w:hAnsi="Times New Roman" w:cs="Times New Roman"/>
          <w:sz w:val="24"/>
          <w:szCs w:val="24"/>
        </w:rPr>
        <w:t xml:space="preserve"> și d</w:t>
      </w:r>
      <w:r w:rsidR="00BA5176" w:rsidRPr="00BA1B1A">
        <w:rPr>
          <w:rFonts w:ascii="Times New Roman" w:eastAsia="Calibri" w:hAnsi="Times New Roman" w:cs="Times New Roman"/>
          <w:sz w:val="24"/>
          <w:szCs w:val="24"/>
        </w:rPr>
        <w:t xml:space="preserve">eclarație privind acordul </w:t>
      </w:r>
      <w:r w:rsidR="002A61F8" w:rsidRPr="00BA1B1A">
        <w:rPr>
          <w:rFonts w:ascii="Times New Roman" w:eastAsia="Calibri" w:hAnsi="Times New Roman" w:cs="Times New Roman"/>
          <w:sz w:val="24"/>
          <w:szCs w:val="24"/>
        </w:rPr>
        <w:t xml:space="preserve">referitor la </w:t>
      </w:r>
      <w:r w:rsidR="00BA1B1A" w:rsidRPr="00BA1B1A">
        <w:rPr>
          <w:rFonts w:ascii="Times New Roman" w:eastAsia="Calibri" w:hAnsi="Times New Roman" w:cs="Times New Roman"/>
          <w:sz w:val="24"/>
          <w:szCs w:val="24"/>
        </w:rPr>
        <w:t xml:space="preserve">prelucrarea </w:t>
      </w:r>
      <w:r w:rsidR="00BA5176" w:rsidRPr="00BA1B1A">
        <w:rPr>
          <w:rFonts w:ascii="Times New Roman" w:eastAsia="Calibri" w:hAnsi="Times New Roman" w:cs="Times New Roman"/>
          <w:sz w:val="24"/>
          <w:szCs w:val="24"/>
        </w:rPr>
        <w:t>datel</w:t>
      </w:r>
      <w:r w:rsidR="00BA1B1A" w:rsidRPr="00BA1B1A">
        <w:rPr>
          <w:rFonts w:ascii="Times New Roman" w:eastAsia="Calibri" w:hAnsi="Times New Roman" w:cs="Times New Roman"/>
          <w:sz w:val="24"/>
          <w:szCs w:val="24"/>
        </w:rPr>
        <w:t xml:space="preserve">or </w:t>
      </w:r>
      <w:r w:rsidR="00BA5176" w:rsidRPr="00BA1B1A">
        <w:rPr>
          <w:rFonts w:ascii="Times New Roman" w:eastAsia="Calibri" w:hAnsi="Times New Roman" w:cs="Times New Roman"/>
          <w:sz w:val="24"/>
          <w:szCs w:val="24"/>
        </w:rPr>
        <w:t>cu caracter personal</w:t>
      </w:r>
      <w:r w:rsidR="00BA1B1A" w:rsidRPr="00BA1B1A">
        <w:rPr>
          <w:rFonts w:ascii="Times New Roman" w:eastAsia="Calibri" w:hAnsi="Times New Roman" w:cs="Times New Roman"/>
          <w:sz w:val="24"/>
          <w:szCs w:val="24"/>
          <w:lang w:val="en-US"/>
        </w:rPr>
        <w:t xml:space="preserve">; </w:t>
      </w:r>
      <w:r w:rsidR="00BA5176" w:rsidRPr="00BA1B1A">
        <w:rPr>
          <w:rFonts w:ascii="Times New Roman" w:eastAsia="Calibri" w:hAnsi="Times New Roman" w:cs="Times New Roman"/>
          <w:sz w:val="24"/>
          <w:szCs w:val="24"/>
        </w:rPr>
        <w:t>Pentru cazurile excepționale</w:t>
      </w:r>
      <w:r w:rsidR="00BA1B1A" w:rsidRPr="00BA1B1A">
        <w:rPr>
          <w:rFonts w:ascii="Times New Roman" w:eastAsia="Calibri" w:hAnsi="Times New Roman" w:cs="Times New Roman"/>
          <w:sz w:val="24"/>
          <w:szCs w:val="24"/>
        </w:rPr>
        <w:t>,</w:t>
      </w:r>
      <w:r w:rsidR="00BA5176" w:rsidRPr="00BA1B1A">
        <w:rPr>
          <w:rFonts w:ascii="Times New Roman" w:eastAsia="Calibri" w:hAnsi="Times New Roman" w:cs="Times New Roman"/>
          <w:sz w:val="24"/>
          <w:szCs w:val="24"/>
        </w:rPr>
        <w:t xml:space="preserve"> în care proprietarii </w:t>
      </w:r>
      <w:r w:rsidR="00BA1B1A" w:rsidRPr="00BA1B1A">
        <w:rPr>
          <w:rFonts w:ascii="Times New Roman" w:eastAsia="Calibri" w:hAnsi="Times New Roman" w:cs="Times New Roman"/>
          <w:sz w:val="24"/>
          <w:szCs w:val="24"/>
        </w:rPr>
        <w:t xml:space="preserve">refuză depunerea cărții de identitate, </w:t>
      </w:r>
      <w:r w:rsidR="00BA5176" w:rsidRPr="00BA1B1A">
        <w:rPr>
          <w:rFonts w:ascii="Times New Roman" w:eastAsia="Calibri" w:hAnsi="Times New Roman" w:cs="Times New Roman"/>
          <w:sz w:val="24"/>
          <w:szCs w:val="24"/>
        </w:rPr>
        <w:t xml:space="preserve">se va depune o listă care </w:t>
      </w:r>
      <w:r w:rsidR="002A61F8" w:rsidRPr="00BA1B1A">
        <w:rPr>
          <w:rFonts w:ascii="Times New Roman" w:eastAsia="Calibri" w:hAnsi="Times New Roman" w:cs="Times New Roman"/>
          <w:sz w:val="24"/>
          <w:szCs w:val="24"/>
        </w:rPr>
        <w:t xml:space="preserve">va </w:t>
      </w:r>
      <w:r w:rsidR="00BA5176" w:rsidRPr="00BA1B1A">
        <w:rPr>
          <w:rFonts w:ascii="Times New Roman" w:eastAsia="Calibri" w:hAnsi="Times New Roman" w:cs="Times New Roman"/>
          <w:sz w:val="24"/>
          <w:szCs w:val="24"/>
        </w:rPr>
        <w:t xml:space="preserve">cuprinde toți proprietarii </w:t>
      </w:r>
      <w:r w:rsidR="00BA5176" w:rsidRPr="00BA1B1A">
        <w:rPr>
          <w:rFonts w:ascii="Times New Roman" w:eastAsia="Calibri" w:hAnsi="Times New Roman" w:cs="Times New Roman"/>
          <w:sz w:val="24"/>
          <w:szCs w:val="24"/>
        </w:rPr>
        <w:lastRenderedPageBreak/>
        <w:t xml:space="preserve">din imobil, </w:t>
      </w:r>
      <w:r w:rsidR="00BA1B1A" w:rsidRPr="00BA1B1A">
        <w:rPr>
          <w:rFonts w:ascii="Times New Roman" w:eastAsia="Calibri" w:hAnsi="Times New Roman" w:cs="Times New Roman"/>
          <w:sz w:val="24"/>
          <w:szCs w:val="24"/>
        </w:rPr>
        <w:t xml:space="preserve">semnată </w:t>
      </w:r>
      <w:r w:rsidR="00BA5176" w:rsidRPr="00BA1B1A">
        <w:rPr>
          <w:rFonts w:ascii="Times New Roman" w:eastAsia="Calibri" w:hAnsi="Times New Roman" w:cs="Times New Roman"/>
          <w:sz w:val="24"/>
          <w:szCs w:val="24"/>
        </w:rPr>
        <w:t>de către reprezentantul legal a</w:t>
      </w:r>
      <w:r w:rsidR="00BA1B1A" w:rsidRPr="00BA1B1A">
        <w:rPr>
          <w:rFonts w:ascii="Times New Roman" w:eastAsia="Calibri" w:hAnsi="Times New Roman" w:cs="Times New Roman"/>
          <w:sz w:val="24"/>
          <w:szCs w:val="24"/>
        </w:rPr>
        <w:t>l</w:t>
      </w:r>
      <w:r w:rsidR="00BA5176" w:rsidRPr="00BA1B1A">
        <w:rPr>
          <w:rFonts w:ascii="Times New Roman" w:eastAsia="Calibri" w:hAnsi="Times New Roman" w:cs="Times New Roman"/>
          <w:sz w:val="24"/>
          <w:szCs w:val="24"/>
        </w:rPr>
        <w:t xml:space="preserve"> asociație</w:t>
      </w:r>
      <w:r w:rsidR="00BA1B1A" w:rsidRPr="00BA1B1A">
        <w:rPr>
          <w:rFonts w:ascii="Times New Roman" w:eastAsia="Calibri" w:hAnsi="Times New Roman" w:cs="Times New Roman"/>
          <w:sz w:val="24"/>
          <w:szCs w:val="24"/>
        </w:rPr>
        <w:t>i</w:t>
      </w:r>
      <w:r w:rsidR="00BA5176" w:rsidRPr="00BA1B1A">
        <w:rPr>
          <w:rFonts w:ascii="Times New Roman" w:eastAsia="Calibri" w:hAnsi="Times New Roman" w:cs="Times New Roman"/>
          <w:sz w:val="24"/>
          <w:szCs w:val="24"/>
        </w:rPr>
        <w:t xml:space="preserve"> de proprietari/</w:t>
      </w:r>
      <w:r w:rsidR="00BA1B1A" w:rsidRPr="00BA1B1A">
        <w:rPr>
          <w:rFonts w:ascii="Times New Roman" w:eastAsia="Calibri" w:hAnsi="Times New Roman" w:cs="Times New Roman"/>
          <w:sz w:val="24"/>
          <w:szCs w:val="24"/>
        </w:rPr>
        <w:t xml:space="preserve"> semnată de către toți </w:t>
      </w:r>
      <w:r w:rsidR="00BA5176" w:rsidRPr="00BA1B1A">
        <w:rPr>
          <w:rFonts w:ascii="Times New Roman" w:eastAsia="Calibri" w:hAnsi="Times New Roman" w:cs="Times New Roman"/>
          <w:sz w:val="24"/>
          <w:szCs w:val="24"/>
        </w:rPr>
        <w:t>proprietari</w:t>
      </w:r>
      <w:r w:rsidR="00BA1B1A" w:rsidRPr="00BA1B1A">
        <w:rPr>
          <w:rFonts w:ascii="Times New Roman" w:eastAsia="Calibri" w:hAnsi="Times New Roman" w:cs="Times New Roman"/>
          <w:sz w:val="24"/>
          <w:szCs w:val="24"/>
        </w:rPr>
        <w:t>i din imobil,</w:t>
      </w:r>
      <w:r w:rsidR="00BA5176" w:rsidRPr="00BA1B1A">
        <w:rPr>
          <w:rFonts w:ascii="Times New Roman" w:eastAsia="Calibri" w:hAnsi="Times New Roman" w:cs="Times New Roman"/>
          <w:sz w:val="24"/>
          <w:szCs w:val="24"/>
        </w:rPr>
        <w:t xml:space="preserve"> după caz.</w:t>
      </w:r>
    </w:p>
    <w:p w14:paraId="0EA1DEC4" w14:textId="77777777" w:rsidR="00AA3DDC" w:rsidRPr="00AA3DDC" w:rsidRDefault="00AA3DDC" w:rsidP="00AA3DDC">
      <w:pPr>
        <w:numPr>
          <w:ilvl w:val="0"/>
          <w:numId w:val="4"/>
        </w:numPr>
        <w:spacing w:after="10pt"/>
        <w:ind w:start="53.30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Dovada proprietății asupra clădirii, respectiv extras de carte funciară nu mai vechi de 30 de zile, în copie. În cazul asociațiilor de proprietari, se va depune extras de carte funciară in extenso, nu mai vechi de 30 de zile, și tabel cu persoanele care fac parte din asociația de proprietari, semnat și ștampilat de către administratorul acesteia;</w:t>
      </w:r>
    </w:p>
    <w:p w14:paraId="72EBAFAF" w14:textId="77777777" w:rsidR="00AA3DDC" w:rsidRPr="00AA3DDC" w:rsidRDefault="00AA3DDC" w:rsidP="00AA3DDC">
      <w:pPr>
        <w:numPr>
          <w:ilvl w:val="0"/>
          <w:numId w:val="4"/>
        </w:numPr>
        <w:spacing w:after="10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Notele tehnice de constatare (conform conținutului-cadru prevăzut în anexa nr. 2 la Legea nr. 153/2011) în care sunt prevăzute măsurile de intervenție pentru reabilitare, care se elaborează de către experți tehnici atestați în scopul stabilirii stării tehnice a clădirii din punctul de vedere al asigurării cerințelor esențiale de calitate a construcțiilor, în condițiile art. 11, alin. (3) din Legea nr. 153/2011:</w:t>
      </w:r>
    </w:p>
    <w:p w14:paraId="56BFCC67" w14:textId="77777777" w:rsidR="00AA3DDC" w:rsidRPr="00AA3DDC" w:rsidRDefault="00AA3DDC" w:rsidP="00AA3DDC">
      <w:pPr>
        <w:numPr>
          <w:ilvl w:val="0"/>
          <w:numId w:val="6"/>
        </w:numPr>
        <w:spacing w:after="10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„rezistenţă mecanică şi stabilitate" (A1+/A2);</w:t>
      </w:r>
    </w:p>
    <w:p w14:paraId="171160C4" w14:textId="77777777" w:rsidR="00AA3DDC" w:rsidRPr="00AA3DDC" w:rsidRDefault="00AA3DDC" w:rsidP="00AA3DDC">
      <w:pPr>
        <w:numPr>
          <w:ilvl w:val="0"/>
          <w:numId w:val="6"/>
        </w:numPr>
        <w:spacing w:after="10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„securitate la incendiu" (C);</w:t>
      </w:r>
    </w:p>
    <w:p w14:paraId="10B9EE69" w14:textId="709AC601" w:rsidR="00AA3DDC" w:rsidRPr="00AA3DDC" w:rsidRDefault="00AA3DDC" w:rsidP="00BA1B1A">
      <w:pPr>
        <w:numPr>
          <w:ilvl w:val="0"/>
          <w:numId w:val="6"/>
        </w:numPr>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„siguranţa în exploatare" (B)</w:t>
      </w:r>
      <w:r w:rsidR="00BA1B1A">
        <w:rPr>
          <w:rFonts w:ascii="Times New Roman" w:eastAsia="Calibri" w:hAnsi="Times New Roman" w:cs="Times New Roman"/>
          <w:sz w:val="24"/>
          <w:szCs w:val="24"/>
        </w:rPr>
        <w:t>.</w:t>
      </w:r>
    </w:p>
    <w:p w14:paraId="47FBF641" w14:textId="5D691058" w:rsidR="00AA3DDC" w:rsidRPr="00BA1B1A" w:rsidRDefault="00AA3DDC" w:rsidP="00BA5176">
      <w:pPr>
        <w:pStyle w:val="ListParagraph"/>
        <w:numPr>
          <w:ilvl w:val="0"/>
          <w:numId w:val="4"/>
        </w:numPr>
        <w:spacing w:after="10pt"/>
        <w:ind w:start="53.30pt" w:hanging="17.85pt"/>
        <w:jc w:val="both"/>
        <w:rPr>
          <w:rFonts w:ascii="Times New Roman" w:eastAsia="Calibri" w:hAnsi="Times New Roman" w:cs="Times New Roman"/>
          <w:sz w:val="24"/>
          <w:szCs w:val="24"/>
        </w:rPr>
      </w:pPr>
      <w:r w:rsidRPr="00BA1B1A">
        <w:rPr>
          <w:rFonts w:ascii="Times New Roman" w:eastAsia="Calibri" w:hAnsi="Times New Roman" w:cs="Times New Roman"/>
          <w:sz w:val="24"/>
          <w:szCs w:val="24"/>
        </w:rPr>
        <w:t>Autorizația de construire pentru executarea lucrărilor de intervenție, emisă în condițiile Legii nr. 50/1991 republicată și actualizată, sau, în cazul intervențiilor efectuate în conformitate cu art. 11, alin. (4) al Legii nr. 50/1991 fără autoriza</w:t>
      </w:r>
      <w:r w:rsidR="00BA1B1A" w:rsidRPr="00BA1B1A">
        <w:rPr>
          <w:rFonts w:ascii="Times New Roman" w:eastAsia="Calibri" w:hAnsi="Times New Roman" w:cs="Times New Roman"/>
          <w:sz w:val="24"/>
          <w:szCs w:val="24"/>
        </w:rPr>
        <w:t>ție</w:t>
      </w:r>
      <w:r w:rsidRPr="00BA1B1A">
        <w:rPr>
          <w:rFonts w:ascii="Times New Roman" w:eastAsia="Calibri" w:hAnsi="Times New Roman" w:cs="Times New Roman"/>
          <w:sz w:val="24"/>
          <w:szCs w:val="24"/>
        </w:rPr>
        <w:t xml:space="preserve"> de construire, </w:t>
      </w:r>
      <w:r w:rsidR="00BA5176" w:rsidRPr="00BA1B1A">
        <w:rPr>
          <w:rFonts w:ascii="Times New Roman" w:eastAsia="Calibri" w:hAnsi="Times New Roman" w:cs="Times New Roman"/>
          <w:sz w:val="24"/>
          <w:szCs w:val="24"/>
        </w:rPr>
        <w:t>copie acord scris și aviz favorabil al Direcției Județene pentru Cultură Timiș;</w:t>
      </w:r>
    </w:p>
    <w:p w14:paraId="2822F9BA" w14:textId="77777777" w:rsidR="00AA3DDC" w:rsidRPr="00AA3DDC" w:rsidRDefault="00AA3DDC" w:rsidP="00AA3DDC">
      <w:pPr>
        <w:numPr>
          <w:ilvl w:val="0"/>
          <w:numId w:val="4"/>
        </w:numPr>
        <w:spacing w:after="10pt"/>
        <w:ind w:start="53.30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Procesul-verbal de recepție la terminarea lucrărilor din care să rezulte că s-au realizat lucrările de intervenție consemnate în notele tehnice de constatare și data finalizării lucrărilor sau, în cazul intervențiilor efectuate, în conformitate cu art. 11, alin. (4) al Legii nr. 50/1991, fără autorizație de construire,</w:t>
      </w:r>
      <w:r w:rsidRPr="00AA3DDC">
        <w:rPr>
          <w:rFonts w:ascii="Calibri" w:eastAsia="Calibri" w:hAnsi="Calibri" w:cs="Times New Roman"/>
          <w:sz w:val="22"/>
          <w:szCs w:val="22"/>
          <w:lang w:val="en-US"/>
        </w:rPr>
        <w:t xml:space="preserve"> </w:t>
      </w:r>
      <w:r w:rsidRPr="00AA3DDC">
        <w:rPr>
          <w:rFonts w:ascii="Times New Roman" w:eastAsia="Calibri" w:hAnsi="Times New Roman" w:cs="Times New Roman"/>
          <w:sz w:val="24"/>
          <w:szCs w:val="24"/>
        </w:rPr>
        <w:t>procesul-verbal de recepție calitativă vizat de către Direcția Județeană pentru Cultură Timiș;</w:t>
      </w:r>
    </w:p>
    <w:p w14:paraId="60D30D70" w14:textId="3D455008" w:rsidR="00AA3DDC" w:rsidRPr="00AA3DDC" w:rsidRDefault="00AA3DDC" w:rsidP="00AA3DDC">
      <w:pPr>
        <w:numPr>
          <w:ilvl w:val="0"/>
          <w:numId w:val="4"/>
        </w:numPr>
        <w:spacing w:after="10pt"/>
        <w:ind w:start="53.30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Avizul Ministerului Culturii sau al Direcțiilor Județene pentru Cultură, potrivit prevederilor legale</w:t>
      </w:r>
      <w:r w:rsidR="00BA5176">
        <w:rPr>
          <w:rFonts w:ascii="Times New Roman" w:eastAsia="Calibri" w:hAnsi="Times New Roman" w:cs="Times New Roman"/>
          <w:sz w:val="24"/>
          <w:szCs w:val="24"/>
        </w:rPr>
        <w:t>, în cazul lucrărilor care se execută pe baza unei autorizații de construire</w:t>
      </w:r>
      <w:r w:rsidRPr="00AA3DDC">
        <w:rPr>
          <w:rFonts w:ascii="Times New Roman" w:eastAsia="Calibri" w:hAnsi="Times New Roman" w:cs="Times New Roman"/>
          <w:sz w:val="24"/>
          <w:szCs w:val="24"/>
        </w:rPr>
        <w:t>;</w:t>
      </w:r>
    </w:p>
    <w:p w14:paraId="1278E763" w14:textId="77777777" w:rsidR="00416258" w:rsidRDefault="00AA3DDC" w:rsidP="00416258">
      <w:pPr>
        <w:numPr>
          <w:ilvl w:val="0"/>
          <w:numId w:val="4"/>
        </w:numPr>
        <w:spacing w:after="10pt"/>
        <w:ind w:start="53.30pt" w:hanging="17.8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 xml:space="preserve">Declarație pe proprie răspundere a </w:t>
      </w:r>
      <w:bookmarkStart w:id="1" w:name="_Hlk113453848"/>
      <w:r w:rsidRPr="00AA3DDC">
        <w:rPr>
          <w:rFonts w:ascii="Times New Roman" w:eastAsia="Calibri" w:hAnsi="Times New Roman" w:cs="Times New Roman"/>
          <w:sz w:val="24"/>
          <w:szCs w:val="24"/>
        </w:rPr>
        <w:t>deținătorului imobilului (în cazul proprietarului unic)/a reprezentantul legal al asociației de proprietari/a reprezentantul desemnat al proprietarilor (în cazul în care aceștia nu sunt constituiți în asociație de proprietari</w:t>
      </w:r>
      <w:bookmarkEnd w:id="1"/>
      <w:r w:rsidRPr="00AA3DDC">
        <w:rPr>
          <w:rFonts w:ascii="Times New Roman" w:eastAsia="Calibri" w:hAnsi="Times New Roman" w:cs="Times New Roman"/>
          <w:sz w:val="24"/>
          <w:szCs w:val="24"/>
        </w:rPr>
        <w:t>), din care rezultă că lucrările de intervenție au fost realizate pe cheltuiala proprie (conform O.G. 30/2011, art. 89, alin. 8), însoțită de dovada efectuării lucrărilor pe cheltuiala proprie (copie facturi, chitanțe fiscale) atât pentru materialele de construcție utilizate, cât și pentru lucrările efectuate.</w:t>
      </w:r>
    </w:p>
    <w:p w14:paraId="6938826C" w14:textId="1AFDB797" w:rsidR="00AA3DDC" w:rsidRPr="00416258" w:rsidRDefault="00AA3DDC" w:rsidP="00416258">
      <w:pPr>
        <w:spacing w:after="10pt"/>
        <w:ind w:start="35.45pt"/>
        <w:contextualSpacing/>
        <w:jc w:val="both"/>
        <w:rPr>
          <w:rFonts w:ascii="Times New Roman" w:eastAsia="Calibri" w:hAnsi="Times New Roman" w:cs="Times New Roman"/>
          <w:sz w:val="24"/>
          <w:szCs w:val="24"/>
        </w:rPr>
      </w:pPr>
      <w:r w:rsidRPr="00416258">
        <w:rPr>
          <w:rFonts w:ascii="Times New Roman" w:eastAsia="Calibri" w:hAnsi="Times New Roman" w:cs="Times New Roman"/>
          <w:b/>
          <w:bCs/>
          <w:sz w:val="24"/>
          <w:szCs w:val="24"/>
        </w:rPr>
        <w:t>(4)</w:t>
      </w:r>
      <w:r w:rsidRPr="00416258">
        <w:rPr>
          <w:rFonts w:ascii="Times New Roman" w:eastAsia="Calibri" w:hAnsi="Times New Roman" w:cs="Times New Roman"/>
          <w:sz w:val="24"/>
          <w:szCs w:val="24"/>
        </w:rPr>
        <w:t xml:space="preserve"> Dosarul cuprinzând cererea de solicitare și documentele justificative se depune într-un singur exemplar pentru fiecare clădire.</w:t>
      </w:r>
    </w:p>
    <w:p w14:paraId="37F0526F" w14:textId="77777777" w:rsidR="00AA3DDC" w:rsidRPr="00AA3DDC" w:rsidRDefault="00AA3DDC" w:rsidP="00416258">
      <w:pPr>
        <w:spacing w:after="6pt"/>
        <w:ind w:firstLine="42.55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5.</w:t>
      </w:r>
      <w:r w:rsidRPr="00AA3DDC">
        <w:rPr>
          <w:rFonts w:ascii="Times New Roman" w:eastAsia="Calibri" w:hAnsi="Times New Roman" w:cs="Times New Roman"/>
          <w:sz w:val="24"/>
          <w:szCs w:val="24"/>
        </w:rPr>
        <w:t xml:space="preserve"> Întreaga documentație anexată cererii pentru acordarea scutirii la plata impozitului pe clădire se analizează de către funcționării compartimentului de specialitate responsabil cu implementarea prezentei proceduri, care întocmesc un document de îndeplinire/neîndeplinire a condițiilor tehnice, după caz, privind încadrarea lucrărilor efectuate în condițiile prezentei proceduri. </w:t>
      </w:r>
      <w:r w:rsidRPr="00AA3DDC">
        <w:rPr>
          <w:rFonts w:ascii="Times New Roman" w:eastAsia="Calibri" w:hAnsi="Times New Roman" w:cs="Times New Roman"/>
          <w:sz w:val="24"/>
          <w:szCs w:val="24"/>
        </w:rPr>
        <w:lastRenderedPageBreak/>
        <w:t>Documentul de îndeplinire/neîndeplinire a condițiilor tehnice va fi comunicat persoanei care a formulat cererea de scutire.</w:t>
      </w:r>
    </w:p>
    <w:p w14:paraId="19974711" w14:textId="77777777" w:rsidR="00AA3DDC" w:rsidRPr="00AA3DDC" w:rsidRDefault="00AA3DDC" w:rsidP="00AA3DDC">
      <w:pPr>
        <w:ind w:firstLine="35.45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 xml:space="preserve">   6. (1)</w:t>
      </w:r>
      <w:r w:rsidRPr="00AA3DDC">
        <w:rPr>
          <w:rFonts w:ascii="Times New Roman" w:eastAsia="Calibri" w:hAnsi="Times New Roman" w:cs="Times New Roman"/>
          <w:sz w:val="24"/>
          <w:szCs w:val="24"/>
        </w:rPr>
        <w:t xml:space="preserve"> În vederea aplicării scutirii, compartimentul de specialitate responsabil cu implementarea prezentei proceduri va transmite Direcției Fiscale a Municipiului Timișoara, documentul de îndeplinire a condițiilor tehnice, însoțit de următoarele documente:</w:t>
      </w:r>
    </w:p>
    <w:p w14:paraId="5B8E0960" w14:textId="77777777" w:rsidR="00AA3DDC" w:rsidRPr="00AA3DDC" w:rsidRDefault="00AA3DDC" w:rsidP="00416258">
      <w:pPr>
        <w:numPr>
          <w:ilvl w:val="0"/>
          <w:numId w:val="5"/>
        </w:numPr>
        <w:ind w:start="53.45pt"/>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 xml:space="preserve">Extrasul de carte funciară in extenso al imobilului, copie; </w:t>
      </w:r>
    </w:p>
    <w:p w14:paraId="6BF4A45A" w14:textId="77777777" w:rsidR="00416258" w:rsidRDefault="00AA3DDC" w:rsidP="00416258">
      <w:pPr>
        <w:numPr>
          <w:ilvl w:val="0"/>
          <w:numId w:val="5"/>
        </w:numPr>
        <w:spacing w:after="18pt"/>
        <w:ind w:start="53.45pt"/>
        <w:contextualSpacing/>
        <w:jc w:val="both"/>
        <w:rPr>
          <w:rFonts w:ascii="Times New Roman" w:eastAsia="Calibri" w:hAnsi="Times New Roman" w:cs="Times New Roman"/>
          <w:sz w:val="24"/>
          <w:szCs w:val="24"/>
        </w:rPr>
      </w:pPr>
      <w:r w:rsidRPr="00AA3DDC">
        <w:rPr>
          <w:rFonts w:ascii="Times New Roman" w:eastAsia="Calibri" w:hAnsi="Times New Roman" w:cs="Times New Roman"/>
          <w:sz w:val="24"/>
          <w:szCs w:val="24"/>
        </w:rPr>
        <w:t>Buletin/carte de identitate a solicitantului în cazul persoanelor fizice, copie/certificat de înregistrare fiscală în cazul persoanelor juridice, copie.</w:t>
      </w:r>
    </w:p>
    <w:p w14:paraId="36FDC405" w14:textId="54314B57" w:rsidR="00416258" w:rsidRDefault="00AA3DDC" w:rsidP="00416258">
      <w:pPr>
        <w:spacing w:after="18pt"/>
        <w:ind w:firstLine="35.45pt"/>
        <w:contextualSpacing/>
        <w:jc w:val="both"/>
        <w:rPr>
          <w:rFonts w:ascii="Times New Roman" w:eastAsia="Calibri" w:hAnsi="Times New Roman" w:cs="Times New Roman"/>
          <w:sz w:val="24"/>
          <w:szCs w:val="24"/>
        </w:rPr>
      </w:pPr>
      <w:r w:rsidRPr="00416258">
        <w:rPr>
          <w:rFonts w:ascii="Times New Roman" w:eastAsia="Calibri" w:hAnsi="Times New Roman" w:cs="Times New Roman"/>
          <w:b/>
          <w:bCs/>
          <w:sz w:val="24"/>
          <w:szCs w:val="24"/>
        </w:rPr>
        <w:t>(2)</w:t>
      </w:r>
      <w:r w:rsidRPr="00416258">
        <w:rPr>
          <w:rFonts w:ascii="Times New Roman" w:eastAsia="Calibri" w:hAnsi="Times New Roman" w:cs="Times New Roman"/>
          <w:sz w:val="24"/>
          <w:szCs w:val="24"/>
        </w:rPr>
        <w:t xml:space="preserve"> În urma comunicării documentul de îndeplinire a condițiilor tehnice însoțit de documentele prevăzute la alin. 1, Direcția Fiscală a Municipiului Timișoara (DFMT) verifică îndeplinirea condițiilor referitoare la achitarea obligațiilor restante datorate bugetului local la data de 31.12.202</w:t>
      </w:r>
      <w:r w:rsidR="00B14397">
        <w:rPr>
          <w:rFonts w:ascii="Times New Roman" w:eastAsia="Calibri" w:hAnsi="Times New Roman" w:cs="Times New Roman"/>
          <w:sz w:val="24"/>
          <w:szCs w:val="24"/>
        </w:rPr>
        <w:t>4</w:t>
      </w:r>
      <w:r w:rsidRPr="00416258">
        <w:rPr>
          <w:rFonts w:ascii="Times New Roman" w:eastAsia="Calibri" w:hAnsi="Times New Roman" w:cs="Times New Roman"/>
          <w:sz w:val="24"/>
          <w:szCs w:val="24"/>
        </w:rPr>
        <w:t>.</w:t>
      </w:r>
    </w:p>
    <w:p w14:paraId="6545E4D6" w14:textId="417D2D34" w:rsidR="00AA3DDC" w:rsidRPr="00AA3DDC" w:rsidRDefault="00AA3DDC" w:rsidP="00E61F7B">
      <w:pPr>
        <w:spacing w:after="18pt"/>
        <w:ind w:firstLine="35.45pt"/>
        <w:contextualSpacing/>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(3)</w:t>
      </w:r>
      <w:r w:rsidRPr="00AA3DDC">
        <w:rPr>
          <w:rFonts w:ascii="Times New Roman" w:eastAsia="Calibri" w:hAnsi="Times New Roman" w:cs="Times New Roman"/>
          <w:sz w:val="24"/>
          <w:szCs w:val="24"/>
        </w:rPr>
        <w:t xml:space="preserve"> </w:t>
      </w:r>
      <w:r w:rsidRPr="00AA3DDC">
        <w:rPr>
          <w:rFonts w:ascii="Times New Roman" w:eastAsia="Calibri" w:hAnsi="Times New Roman" w:cs="Times New Roman"/>
          <w:sz w:val="25"/>
          <w:szCs w:val="25"/>
        </w:rPr>
        <w:t>În cazul în care solicitantul scutirii nu achită până la data de 31.03.2025</w:t>
      </w:r>
      <w:r w:rsidRPr="00AA3DDC">
        <w:rPr>
          <w:rFonts w:ascii="Times New Roman" w:eastAsia="Calibri" w:hAnsi="Times New Roman" w:cs="Times New Roman"/>
          <w:sz w:val="24"/>
          <w:szCs w:val="24"/>
        </w:rPr>
        <w:t xml:space="preserve"> obligațiile restante cu care figurează la data de 31.12.2024, DFMT nu va acorda scutirea de la plata impozitului pe clădire și va înștiința solicitantul despre motivele neacordării facilității fiscale. Direcția Fiscală a Municipiului Timișoara transmite compartimentului de specialitate responsabil cu implementarea prezentei proceduri o situație privind scutirile neacordate. </w:t>
      </w:r>
    </w:p>
    <w:p w14:paraId="4568E425" w14:textId="77777777" w:rsidR="00AA3DDC" w:rsidRPr="00AA3DDC" w:rsidRDefault="00AA3DDC" w:rsidP="00416258">
      <w:pPr>
        <w:spacing w:after="6pt"/>
        <w:ind w:firstLine="36pt"/>
        <w:contextualSpacing/>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(4)</w:t>
      </w:r>
      <w:r w:rsidRPr="00AA3DDC">
        <w:rPr>
          <w:rFonts w:ascii="Times New Roman" w:eastAsia="Calibri" w:hAnsi="Times New Roman" w:cs="Times New Roman"/>
          <w:sz w:val="24"/>
          <w:szCs w:val="24"/>
        </w:rPr>
        <w:t xml:space="preserve"> Dacă sunt îndeplinite condițiile de acordare a scutirii, Direcția Fiscală a Municipiului Timișoara va emite decizia privind acordarea scutirii de la plata impozitului pe clădire. Decizia se va comunica persoanei care a formulat cererea de scutire, iar compartimentului de specialitate responsabil cu implementarea prezentei proceduri i se va transmite o situație privind scutirile acordate.  </w:t>
      </w:r>
    </w:p>
    <w:p w14:paraId="640549B0" w14:textId="77777777" w:rsidR="00AA3DDC" w:rsidRPr="00AA3DDC" w:rsidRDefault="00AA3DDC" w:rsidP="00416258">
      <w:pPr>
        <w:spacing w:after="6pt"/>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7.</w:t>
      </w:r>
      <w:r w:rsidRPr="00AA3DDC">
        <w:rPr>
          <w:rFonts w:ascii="Times New Roman" w:eastAsia="Calibri" w:hAnsi="Times New Roman" w:cs="Times New Roman"/>
          <w:sz w:val="24"/>
          <w:szCs w:val="24"/>
        </w:rPr>
        <w:t xml:space="preserve">  În aplicarea prevederilor prezentei proceduri, compartimentul de specialitate responsabil cu implementarea acesteia are competențe privind verificarea cererii și a documentației anexate acesteia privind îndeplinirea condițiilor tehnice și a încadrării în termenul de depunere. Direcția Fiscală a Municipiului Timișoara are competențe privind verificarea îndeplinirii condițiilor referitoare la achitarea obligațiilor datorate bugetului local și aplicarea scutirii de la plata impozitului pe clădire. </w:t>
      </w:r>
    </w:p>
    <w:p w14:paraId="39803BF9" w14:textId="77777777" w:rsidR="00416258" w:rsidRDefault="00AA3DDC" w:rsidP="00416258">
      <w:pPr>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8. (1)</w:t>
      </w:r>
      <w:r w:rsidRPr="00AA3DDC">
        <w:rPr>
          <w:rFonts w:ascii="Times New Roman" w:eastAsia="Calibri" w:hAnsi="Times New Roman" w:cs="Times New Roman"/>
          <w:sz w:val="24"/>
          <w:szCs w:val="24"/>
        </w:rPr>
        <w:t xml:space="preserve"> Scutirea de la plata impozitului pe clădiri/taxei pe clădiri se acordă pe o perioadă de 5 ani consecutivi, începând de la data de întâi ianuarie a anului fiscal următor celui în care a fost efectuată recepția la terminarea lucrărilor, cu condiția respectării conținutului prezentei proceduri.</w:t>
      </w:r>
    </w:p>
    <w:p w14:paraId="441BC44F" w14:textId="77777777" w:rsidR="00416258" w:rsidRDefault="00AA3DDC" w:rsidP="00416258">
      <w:pPr>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(2)</w:t>
      </w:r>
      <w:r w:rsidRPr="00AA3DDC">
        <w:rPr>
          <w:rFonts w:ascii="Times New Roman" w:eastAsia="Calibri" w:hAnsi="Times New Roman" w:cs="Times New Roman"/>
          <w:sz w:val="24"/>
          <w:szCs w:val="24"/>
        </w:rPr>
        <w:t xml:space="preserve">  Scutirea se menține în cazul soțului supraviețuitor și în cazul moștenitorilor legali</w:t>
      </w:r>
      <w:r w:rsidR="00416258">
        <w:rPr>
          <w:rFonts w:ascii="Times New Roman" w:eastAsia="Calibri" w:hAnsi="Times New Roman" w:cs="Times New Roman"/>
          <w:sz w:val="24"/>
          <w:szCs w:val="24"/>
        </w:rPr>
        <w:t>.</w:t>
      </w:r>
    </w:p>
    <w:p w14:paraId="47A83669" w14:textId="3102664F" w:rsidR="00AA3DDC" w:rsidRPr="00AA3DDC" w:rsidRDefault="00AA3DDC" w:rsidP="00416258">
      <w:pPr>
        <w:ind w:firstLine="36pt"/>
        <w:jc w:val="both"/>
        <w:rPr>
          <w:rFonts w:ascii="Times New Roman" w:eastAsia="Calibri" w:hAnsi="Times New Roman" w:cs="Times New Roman"/>
          <w:sz w:val="24"/>
          <w:szCs w:val="24"/>
        </w:rPr>
      </w:pPr>
      <w:r w:rsidRPr="00BA1B1A">
        <w:rPr>
          <w:rFonts w:ascii="Times New Roman" w:eastAsia="Calibri" w:hAnsi="Times New Roman" w:cs="Times New Roman"/>
          <w:b/>
          <w:bCs/>
          <w:sz w:val="24"/>
          <w:szCs w:val="24"/>
        </w:rPr>
        <w:t>(3)</w:t>
      </w:r>
      <w:r w:rsidRPr="00AA3DDC">
        <w:rPr>
          <w:rFonts w:ascii="Times New Roman" w:eastAsia="Calibri" w:hAnsi="Times New Roman" w:cs="Times New Roman"/>
          <w:sz w:val="24"/>
          <w:szCs w:val="24"/>
        </w:rPr>
        <w:t xml:space="preserve"> În cazul înstrăinării clădirii, scutirea de impozit nu se aplică noului proprietar al acesteia.</w:t>
      </w:r>
    </w:p>
    <w:p w14:paraId="1B3C484B" w14:textId="77777777" w:rsidR="00AA3DDC" w:rsidRPr="00AA3DDC" w:rsidRDefault="00AA3DDC" w:rsidP="00AA3DDC">
      <w:pPr>
        <w:spacing w:line="12pt" w:lineRule="auto"/>
        <w:ind w:start="108pt" w:firstLine="36pt"/>
        <w:jc w:val="both"/>
        <w:rPr>
          <w:rFonts w:ascii="Times New Roman" w:eastAsia="Calibri" w:hAnsi="Times New Roman" w:cs="Times New Roman"/>
          <w:sz w:val="24"/>
          <w:szCs w:val="24"/>
        </w:rPr>
      </w:pPr>
    </w:p>
    <w:p w14:paraId="63FBC954" w14:textId="77777777" w:rsidR="00ED038A" w:rsidRPr="00ED038A" w:rsidRDefault="00ED038A" w:rsidP="00ED038A">
      <w:pPr>
        <w:tabs>
          <w:tab w:val="start" w:pos="84.90pt"/>
        </w:tabs>
      </w:pPr>
    </w:p>
    <w:sectPr w:rsidR="00ED038A" w:rsidRPr="00ED038A" w:rsidSect="00EE6926">
      <w:headerReference w:type="default" r:id="rId8"/>
      <w:footerReference w:type="default" r:id="rId9"/>
      <w:footerReference w:type="first" r:id="rId10"/>
      <w:pgSz w:w="595.30pt" w:h="841.90pt" w:code="9"/>
      <w:pgMar w:top="42.55pt" w:right="42.55pt" w:bottom="72pt" w:left="70.90pt" w:header="36pt" w:footer="36pt" w:gutter="0pt"/>
      <w:cols w:space="36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4042682" w14:textId="77777777" w:rsidR="00944EFC" w:rsidRDefault="00944EFC">
      <w:pPr>
        <w:spacing w:line="12pt" w:lineRule="auto"/>
      </w:pPr>
      <w:r>
        <w:separator/>
      </w:r>
    </w:p>
  </w:endnote>
  <w:endnote w:type="continuationSeparator" w:id="0">
    <w:p w14:paraId="138E16EB" w14:textId="77777777" w:rsidR="00944EFC" w:rsidRDefault="00944EFC">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Neue Haas Grotesk Text Pro">
    <w:altName w:val="Calibri"/>
    <w:charset w:characterSet="windows-1250"/>
    <w:family w:val="swiss"/>
    <w:pitch w:val="variable"/>
    <w:sig w:usb0="00000007" w:usb1="00000000" w:usb2="00000000" w:usb3="00000000" w:csb0="00000093" w:csb1="00000000"/>
  </w:font>
  <w:font w:name="Calibri Light">
    <w:panose1 w:val="020F0302020204030204"/>
    <w:charset w:characterSet="windows-1250"/>
    <w:family w:val="swiss"/>
    <w:pitch w:val="variable"/>
    <w:sig w:usb0="E4002EFF" w:usb1="C000247B" w:usb2="00000009" w:usb3="00000000" w:csb0="000001FF" w:csb1="00000000"/>
  </w:font>
  <w:font w:name="NeueHaasGroteskDisp Pro Md">
    <w:altName w:val="Calibri"/>
    <w:charset w:characterSet="iso-8859-1"/>
    <w:family w:val="swiss"/>
    <w:pitch w:val="variable"/>
    <w:sig w:usb0="00000007" w:usb1="00000000" w:usb2="00000000" w:usb3="00000000" w:csb0="00000093"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2821D5" w14:textId="77777777" w:rsidR="00521496" w:rsidRDefault="002A61F8" w:rsidP="00C5710E">
    <w:bookmarkStart w:id="2" w:name="_Hlk111143597"/>
    <w:bookmarkStart w:id="3" w:name="_Hlk111143598"/>
    <w:r w:rsidRPr="00ED1158">
      <w:rPr>
        <w:noProof/>
        <w:lang w:bidi="en-US"/>
      </w:rPr>
      <w:drawing>
        <wp:anchor distT="0" distB="0" distL="114300" distR="114300" simplePos="0" relativeHeight="251660288" behindDoc="0" locked="0" layoutInCell="1" allowOverlap="1" wp14:anchorId="2667F654" wp14:editId="7D61B028">
          <wp:simplePos x="0" y="0"/>
          <wp:positionH relativeFrom="page">
            <wp:posOffset>6509385</wp:posOffset>
          </wp:positionH>
          <wp:positionV relativeFrom="page">
            <wp:posOffset>10387330</wp:posOffset>
          </wp:positionV>
          <wp:extent cx="795600" cy="262800"/>
          <wp:effectExtent l="0" t="0" r="0" b="4445"/>
          <wp:wrapNone/>
          <wp:docPr id="5" name="Text Box 5"/>
          <wp:cNvGraphicFramePr/>
          <a:graphic xmlns:a="http://purl.oclc.org/ooxml/drawingml/main">
            <a:graphicData uri="http://schemas.microsoft.com/office/word/2010/wordprocessingShape">
              <wp:wsp>
                <wp:cNvSpPr txBox="1"/>
                <wp:spPr>
                  <a:xfrm>
                    <a:off x="0" y="0"/>
                    <a:ext cx="795600" cy="262800"/>
                  </a:xfrm>
                  <a:prstGeom prst="rect">
                    <a:avLst/>
                  </a:prstGeom>
                  <a:noFill/>
                  <a:ln w="6350">
                    <a:noFill/>
                  </a:ln>
                </wp:spPr>
                <wp:txbx>
                  <wne:txbxContent>
                    <w:p w14:paraId="1D7D84EB" w14:textId="77777777" w:rsidR="00C5710E" w:rsidRPr="00F71B4B" w:rsidRDefault="002A61F8" w:rsidP="00C5710E">
                      <w:pPr>
                        <w:rPr>
                          <w:rFonts w:ascii="NeueHaasGroteskDisp Pro Md" w:eastAsia="Times New Roman" w:hAnsi="NeueHaasGroteskDisp Pro Md" w:cs="Times New Roman"/>
                          <w:sz w:val="16"/>
                          <w:szCs w:val="16"/>
                          <w:lang w:bidi="en-US"/>
                        </w:rPr>
                      </w:pPr>
                      <w:r w:rsidRPr="00F71B4B">
                        <w:rPr>
                          <w:rFonts w:ascii="NeueHaasGroteskDisp Pro Md" w:eastAsia="Times New Roman" w:hAnsi="NeueHaasGroteskDisp Pro Md" w:cs="Times New Roman"/>
                          <w:sz w:val="16"/>
                          <w:szCs w:val="16"/>
                          <w:lang w:bidi="en-US"/>
                        </w:rPr>
                        <w:t xml:space="preserve">Pag.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PAGE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1</w:t>
                      </w:r>
                      <w:r w:rsidRPr="00F71B4B">
                        <w:rPr>
                          <w:rFonts w:ascii="NeueHaasGroteskDisp Pro Md" w:eastAsia="Times New Roman" w:hAnsi="NeueHaasGroteskDisp Pro Md" w:cs="Times New Roman"/>
                          <w:sz w:val="16"/>
                          <w:szCs w:val="16"/>
                          <w:lang w:bidi="en-US"/>
                        </w:rPr>
                        <w:fldChar w:fldCharType="end"/>
                      </w:r>
                      <w:r w:rsidRPr="00F71B4B">
                        <w:rPr>
                          <w:rFonts w:ascii="NeueHaasGroteskDisp Pro Md" w:eastAsia="Times New Roman" w:hAnsi="NeueHaasGroteskDisp Pro Md" w:cs="Times New Roman"/>
                          <w:sz w:val="16"/>
                          <w:szCs w:val="16"/>
                          <w:lang w:bidi="en-US"/>
                        </w:rPr>
                        <w:t xml:space="preserve"> din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NUMPAGES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2</w:t>
                      </w:r>
                      <w:r w:rsidRPr="00F71B4B">
                        <w:rPr>
                          <w:rFonts w:ascii="NeueHaasGroteskDisp Pro Md" w:eastAsia="Times New Roman" w:hAnsi="NeueHaasGroteskDisp Pro Md" w:cs="Times New Roman"/>
                          <w:sz w:val="16"/>
                          <w:szCs w:val="16"/>
                          <w:lang w:bidi="en-US"/>
                        </w:rPr>
                        <w:fldChar w:fldCharType="end"/>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r w:rsidRPr="00ED1158">
      <w:rPr>
        <w:noProof/>
        <w:lang w:bidi="en-US"/>
      </w:rPr>
      <w:drawing>
        <wp:anchor distT="0" distB="0" distL="114300" distR="114300" simplePos="0" relativeHeight="251661312" behindDoc="0" locked="0" layoutInCell="1" allowOverlap="1" wp14:anchorId="27AFDEDA" wp14:editId="21050F77">
          <wp:simplePos x="0" y="0"/>
          <wp:positionH relativeFrom="page">
            <wp:posOffset>1040765</wp:posOffset>
          </wp:positionH>
          <wp:positionV relativeFrom="page">
            <wp:posOffset>10391140</wp:posOffset>
          </wp:positionV>
          <wp:extent cx="4680000" cy="262800"/>
          <wp:effectExtent l="0" t="0" r="0" b="4445"/>
          <wp:wrapNone/>
          <wp:docPr id="8" name="Text Box 8"/>
          <wp:cNvGraphicFramePr/>
          <a:graphic xmlns:a="http://purl.oclc.org/ooxml/drawingml/main">
            <a:graphicData uri="http://schemas.microsoft.com/office/word/2010/wordprocessingShape">
              <wp:wsp>
                <wp:cNvSpPr txBox="1"/>
                <wp:spPr>
                  <a:xfrm>
                    <a:off x="0" y="0"/>
                    <a:ext cx="4680000" cy="262800"/>
                  </a:xfrm>
                  <a:prstGeom prst="rect">
                    <a:avLst/>
                  </a:prstGeom>
                  <a:noFill/>
                  <a:ln w="6350">
                    <a:noFill/>
                  </a:ln>
                </wp:spPr>
                <wp:txbx>
                  <wne:txbxContent>
                    <w:p w14:paraId="65F600A4" w14:textId="77777777" w:rsidR="00C5710E" w:rsidRPr="00977CF2" w:rsidRDefault="002A61F8" w:rsidP="00C5710E">
                      <w:pPr>
                        <w:rPr>
                          <w:rFonts w:ascii="NeueHaasGroteskDisp Pro Md" w:eastAsia="Times New Roman" w:hAnsi="NeueHaasGroteskDisp Pro Md" w:cs="Times New Roman"/>
                          <w:sz w:val="16"/>
                          <w:szCs w:val="16"/>
                          <w:lang w:bidi="en-US"/>
                        </w:rPr>
                      </w:pPr>
                      <w:r w:rsidRPr="00977CF2">
                        <w:rPr>
                          <w:rFonts w:ascii="NeueHaasGroteskDisp Pro Md" w:eastAsia="Times New Roman" w:hAnsi="NeueHaasGroteskDisp Pro Md" w:cs="Times New Roman"/>
                          <w:sz w:val="16"/>
                          <w:szCs w:val="16"/>
                          <w:lang w:bidi="en-US"/>
                        </w:rPr>
                        <w:t>Bd. C.D. Loga nr.1 | 300030 Timișoara | (0256)969 | primariatm@primariatm.ro | www.primariatm.ro</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r w:rsidR="00ED1158" w:rsidRPr="00ED1158">
      <w:rPr>
        <w:noProof/>
        <w:lang w:bidi="en-US"/>
      </w:rPr>
      <w:drawing>
        <wp:anchor distT="0" distB="0" distL="114300" distR="114300" simplePos="0" relativeHeight="251658240" behindDoc="0" locked="0" layoutInCell="1" allowOverlap="1" wp14:anchorId="5A2EF988" wp14:editId="5727C42D">
          <wp:simplePos x="0" y="0"/>
          <wp:positionH relativeFrom="page">
            <wp:posOffset>6509385</wp:posOffset>
          </wp:positionH>
          <wp:positionV relativeFrom="page">
            <wp:posOffset>10387330</wp:posOffset>
          </wp:positionV>
          <wp:extent cx="795600" cy="262800"/>
          <wp:effectExtent l="0" t="0" r="0" b="4445"/>
          <wp:wrapNone/>
          <wp:docPr id="91" name="Text Box 91"/>
          <wp:cNvGraphicFramePr/>
          <a:graphic xmlns:a="http://purl.oclc.org/ooxml/drawingml/main">
            <a:graphicData uri="http://schemas.microsoft.com/office/word/2010/wordprocessingShape">
              <wp:wsp>
                <wp:cNvSpPr txBox="1"/>
                <wp:spPr>
                  <a:xfrm>
                    <a:off x="0" y="0"/>
                    <a:ext cx="795600" cy="262800"/>
                  </a:xfrm>
                  <a:prstGeom prst="rect">
                    <a:avLst/>
                  </a:prstGeom>
                  <a:noFill/>
                  <a:ln w="6350">
                    <a:noFill/>
                  </a:ln>
                </wp:spPr>
                <wp:txbx>
                  <wne:txbxContent>
                    <w:p w14:paraId="3481D718" w14:textId="77777777" w:rsidR="00ED1158" w:rsidRPr="00F71B4B" w:rsidRDefault="002A61F8" w:rsidP="00BB738C">
                      <w:pPr>
                        <w:rPr>
                          <w:rFonts w:ascii="NeueHaasGroteskDisp Pro Md" w:eastAsia="Times New Roman" w:hAnsi="NeueHaasGroteskDisp Pro Md" w:cs="Times New Roman"/>
                          <w:sz w:val="16"/>
                          <w:szCs w:val="16"/>
                          <w:lang w:bidi="en-US"/>
                        </w:rPr>
                      </w:pPr>
                      <w:r w:rsidRPr="00F71B4B">
                        <w:rPr>
                          <w:rFonts w:ascii="NeueHaasGroteskDisp Pro Md" w:eastAsia="Times New Roman" w:hAnsi="NeueHaasGroteskDisp Pro Md" w:cs="Times New Roman"/>
                          <w:sz w:val="16"/>
                          <w:szCs w:val="16"/>
                          <w:lang w:bidi="en-US"/>
                        </w:rPr>
                        <w:t xml:space="preserve">Pag.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PAGE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1</w:t>
                      </w:r>
                      <w:r w:rsidRPr="00F71B4B">
                        <w:rPr>
                          <w:rFonts w:ascii="NeueHaasGroteskDisp Pro Md" w:eastAsia="Times New Roman" w:hAnsi="NeueHaasGroteskDisp Pro Md" w:cs="Times New Roman"/>
                          <w:sz w:val="16"/>
                          <w:szCs w:val="16"/>
                          <w:lang w:bidi="en-US"/>
                        </w:rPr>
                        <w:fldChar w:fldCharType="end"/>
                      </w:r>
                      <w:r w:rsidRPr="00F71B4B">
                        <w:rPr>
                          <w:rFonts w:ascii="NeueHaasGroteskDisp Pro Md" w:eastAsia="Times New Roman" w:hAnsi="NeueHaasGroteskDisp Pro Md" w:cs="Times New Roman"/>
                          <w:sz w:val="16"/>
                          <w:szCs w:val="16"/>
                          <w:lang w:bidi="en-US"/>
                        </w:rPr>
                        <w:t xml:space="preserve"> din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NUMPAGES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2</w:t>
                      </w:r>
                      <w:r w:rsidRPr="00F71B4B">
                        <w:rPr>
                          <w:rFonts w:ascii="NeueHaasGroteskDisp Pro Md" w:eastAsia="Times New Roman" w:hAnsi="NeueHaasGroteskDisp Pro Md" w:cs="Times New Roman"/>
                          <w:sz w:val="16"/>
                          <w:szCs w:val="16"/>
                          <w:lang w:bidi="en-US"/>
                        </w:rPr>
                        <w:fldChar w:fldCharType="end"/>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r w:rsidRPr="00ED1158">
      <w:rPr>
        <w:noProof/>
        <w:lang w:bidi="en-US"/>
      </w:rPr>
      <w:drawing>
        <wp:anchor distT="0" distB="0" distL="114300" distR="114300" simplePos="0" relativeHeight="251659264" behindDoc="0" locked="0" layoutInCell="1" allowOverlap="1" wp14:anchorId="2B9DD029" wp14:editId="60477841">
          <wp:simplePos x="0" y="0"/>
          <wp:positionH relativeFrom="page">
            <wp:posOffset>1040765</wp:posOffset>
          </wp:positionH>
          <wp:positionV relativeFrom="page">
            <wp:posOffset>10391140</wp:posOffset>
          </wp:positionV>
          <wp:extent cx="4680000" cy="262800"/>
          <wp:effectExtent l="0" t="0" r="0" b="4445"/>
          <wp:wrapNone/>
          <wp:docPr id="93" name="Text Box 93"/>
          <wp:cNvGraphicFramePr/>
          <a:graphic xmlns:a="http://purl.oclc.org/ooxml/drawingml/main">
            <a:graphicData uri="http://schemas.microsoft.com/office/word/2010/wordprocessingShape">
              <wp:wsp>
                <wp:cNvSpPr txBox="1"/>
                <wp:spPr>
                  <a:xfrm>
                    <a:off x="0" y="0"/>
                    <a:ext cx="4680000" cy="262800"/>
                  </a:xfrm>
                  <a:prstGeom prst="rect">
                    <a:avLst/>
                  </a:prstGeom>
                  <a:noFill/>
                  <a:ln w="6350">
                    <a:noFill/>
                  </a:ln>
                </wp:spPr>
                <wp:txbx>
                  <wne:txbxContent>
                    <w:p w14:paraId="5BFFE34C" w14:textId="77777777" w:rsidR="00ED1158" w:rsidRPr="00977CF2" w:rsidRDefault="002A61F8" w:rsidP="00BB738C">
                      <w:pPr>
                        <w:rPr>
                          <w:rFonts w:ascii="NeueHaasGroteskDisp Pro Md" w:eastAsia="Times New Roman" w:hAnsi="NeueHaasGroteskDisp Pro Md" w:cs="Times New Roman"/>
                          <w:sz w:val="16"/>
                          <w:szCs w:val="16"/>
                          <w:lang w:bidi="en-US"/>
                        </w:rPr>
                      </w:pPr>
                      <w:r w:rsidRPr="00977CF2">
                        <w:rPr>
                          <w:rFonts w:ascii="NeueHaasGroteskDisp Pro Md" w:eastAsia="Times New Roman" w:hAnsi="NeueHaasGroteskDisp Pro Md" w:cs="Times New Roman"/>
                          <w:sz w:val="16"/>
                          <w:szCs w:val="16"/>
                          <w:lang w:bidi="en-US"/>
                        </w:rPr>
                        <w:t>Bd. C.D. Loga nr.1 | 300030 Timișoara | (0256)969 | primariatm@primariatm.ro | www.primariatm.ro</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bookmarkEnd w:id="2"/>
    <w:bookmarkEnd w:id="3"/>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C666A7B" w14:textId="77777777" w:rsidR="00174DFD" w:rsidRDefault="002A61F8" w:rsidP="00174DFD">
    <w:r w:rsidRPr="00ED1158">
      <w:rPr>
        <w:noProof/>
        <w:lang w:bidi="en-US"/>
      </w:rPr>
      <w:drawing>
        <wp:anchor distT="0" distB="0" distL="114300" distR="114300" simplePos="0" relativeHeight="251664384" behindDoc="0" locked="0" layoutInCell="1" allowOverlap="1" wp14:anchorId="369BE871" wp14:editId="1631177D">
          <wp:simplePos x="0" y="0"/>
          <wp:positionH relativeFrom="page">
            <wp:posOffset>6509385</wp:posOffset>
          </wp:positionH>
          <wp:positionV relativeFrom="page">
            <wp:posOffset>10387330</wp:posOffset>
          </wp:positionV>
          <wp:extent cx="795600" cy="262800"/>
          <wp:effectExtent l="0" t="0" r="0" b="4445"/>
          <wp:wrapNone/>
          <wp:docPr id="9" name="Text Box 9"/>
          <wp:cNvGraphicFramePr/>
          <a:graphic xmlns:a="http://purl.oclc.org/ooxml/drawingml/main">
            <a:graphicData uri="http://schemas.microsoft.com/office/word/2010/wordprocessingShape">
              <wp:wsp>
                <wp:cNvSpPr txBox="1"/>
                <wp:spPr>
                  <a:xfrm>
                    <a:off x="0" y="0"/>
                    <a:ext cx="795600" cy="262800"/>
                  </a:xfrm>
                  <a:prstGeom prst="rect">
                    <a:avLst/>
                  </a:prstGeom>
                  <a:noFill/>
                  <a:ln w="6350">
                    <a:noFill/>
                  </a:ln>
                </wp:spPr>
                <wp:txbx>
                  <wne:txbxContent>
                    <w:p w14:paraId="11FE547C" w14:textId="77777777" w:rsidR="00174DFD" w:rsidRPr="00F71B4B" w:rsidRDefault="002A61F8" w:rsidP="00174DFD">
                      <w:pPr>
                        <w:rPr>
                          <w:rFonts w:ascii="NeueHaasGroteskDisp Pro Md" w:eastAsia="Times New Roman" w:hAnsi="NeueHaasGroteskDisp Pro Md" w:cs="Times New Roman"/>
                          <w:sz w:val="16"/>
                          <w:szCs w:val="16"/>
                          <w:lang w:bidi="en-US"/>
                        </w:rPr>
                      </w:pPr>
                      <w:r w:rsidRPr="00F71B4B">
                        <w:rPr>
                          <w:rFonts w:ascii="NeueHaasGroteskDisp Pro Md" w:eastAsia="Times New Roman" w:hAnsi="NeueHaasGroteskDisp Pro Md" w:cs="Times New Roman"/>
                          <w:sz w:val="16"/>
                          <w:szCs w:val="16"/>
                          <w:lang w:bidi="en-US"/>
                        </w:rPr>
                        <w:t xml:space="preserve">Pag.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PAGE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1</w:t>
                      </w:r>
                      <w:r w:rsidRPr="00F71B4B">
                        <w:rPr>
                          <w:rFonts w:ascii="NeueHaasGroteskDisp Pro Md" w:eastAsia="Times New Roman" w:hAnsi="NeueHaasGroteskDisp Pro Md" w:cs="Times New Roman"/>
                          <w:sz w:val="16"/>
                          <w:szCs w:val="16"/>
                          <w:lang w:bidi="en-US"/>
                        </w:rPr>
                        <w:fldChar w:fldCharType="end"/>
                      </w:r>
                      <w:r w:rsidRPr="00F71B4B">
                        <w:rPr>
                          <w:rFonts w:ascii="NeueHaasGroteskDisp Pro Md" w:eastAsia="Times New Roman" w:hAnsi="NeueHaasGroteskDisp Pro Md" w:cs="Times New Roman"/>
                          <w:sz w:val="16"/>
                          <w:szCs w:val="16"/>
                          <w:lang w:bidi="en-US"/>
                        </w:rPr>
                        <w:t xml:space="preserve"> din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NUMPAGES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1</w:t>
                      </w:r>
                      <w:r w:rsidRPr="00F71B4B">
                        <w:rPr>
                          <w:rFonts w:ascii="NeueHaasGroteskDisp Pro Md" w:eastAsia="Times New Roman" w:hAnsi="NeueHaasGroteskDisp Pro Md" w:cs="Times New Roman"/>
                          <w:sz w:val="16"/>
                          <w:szCs w:val="16"/>
                          <w:lang w:bidi="en-US"/>
                        </w:rPr>
                        <w:fldChar w:fldCharType="end"/>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r w:rsidRPr="00ED1158">
      <w:rPr>
        <w:noProof/>
        <w:lang w:bidi="en-US"/>
      </w:rPr>
      <w:drawing>
        <wp:anchor distT="0" distB="0" distL="114300" distR="114300" simplePos="0" relativeHeight="251665408" behindDoc="0" locked="0" layoutInCell="1" allowOverlap="1" wp14:anchorId="745EC11E" wp14:editId="72238A44">
          <wp:simplePos x="0" y="0"/>
          <wp:positionH relativeFrom="page">
            <wp:posOffset>1040765</wp:posOffset>
          </wp:positionH>
          <wp:positionV relativeFrom="page">
            <wp:posOffset>10391140</wp:posOffset>
          </wp:positionV>
          <wp:extent cx="4680000" cy="262800"/>
          <wp:effectExtent l="0" t="0" r="0" b="4445"/>
          <wp:wrapNone/>
          <wp:docPr id="10" name="Text Box 10"/>
          <wp:cNvGraphicFramePr/>
          <a:graphic xmlns:a="http://purl.oclc.org/ooxml/drawingml/main">
            <a:graphicData uri="http://schemas.microsoft.com/office/word/2010/wordprocessingShape">
              <wp:wsp>
                <wp:cNvSpPr txBox="1"/>
                <wp:spPr>
                  <a:xfrm>
                    <a:off x="0" y="0"/>
                    <a:ext cx="4680000" cy="262800"/>
                  </a:xfrm>
                  <a:prstGeom prst="rect">
                    <a:avLst/>
                  </a:prstGeom>
                  <a:noFill/>
                  <a:ln w="6350">
                    <a:noFill/>
                  </a:ln>
                </wp:spPr>
                <wp:txbx>
                  <wne:txbxContent>
                    <w:p w14:paraId="2A74DE45" w14:textId="77777777" w:rsidR="00174DFD" w:rsidRPr="00977CF2" w:rsidRDefault="002A61F8" w:rsidP="00174DFD">
                      <w:pPr>
                        <w:rPr>
                          <w:rFonts w:ascii="NeueHaasGroteskDisp Pro Md" w:eastAsia="Times New Roman" w:hAnsi="NeueHaasGroteskDisp Pro Md" w:cs="Times New Roman"/>
                          <w:sz w:val="16"/>
                          <w:szCs w:val="16"/>
                          <w:lang w:bidi="en-US"/>
                        </w:rPr>
                      </w:pPr>
                      <w:r w:rsidRPr="00977CF2">
                        <w:rPr>
                          <w:rFonts w:ascii="NeueHaasGroteskDisp Pro Md" w:eastAsia="Times New Roman" w:hAnsi="NeueHaasGroteskDisp Pro Md" w:cs="Times New Roman"/>
                          <w:sz w:val="16"/>
                          <w:szCs w:val="16"/>
                          <w:lang w:bidi="en-US"/>
                        </w:rPr>
                        <w:t>Bd. C.D. Loga nr.1 | 300030 Timișoara | (0256)969 | primariatm@primariatm.ro | www.primariatm.ro</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r w:rsidRPr="00ED1158">
      <w:rPr>
        <w:noProof/>
        <w:lang w:bidi="en-US"/>
      </w:rPr>
      <w:drawing>
        <wp:anchor distT="0" distB="0" distL="114300" distR="114300" simplePos="0" relativeHeight="251662336" behindDoc="0" locked="0" layoutInCell="1" allowOverlap="1" wp14:anchorId="587C41F8" wp14:editId="31FBBD42">
          <wp:simplePos x="0" y="0"/>
          <wp:positionH relativeFrom="page">
            <wp:posOffset>6509385</wp:posOffset>
          </wp:positionH>
          <wp:positionV relativeFrom="page">
            <wp:posOffset>10387330</wp:posOffset>
          </wp:positionV>
          <wp:extent cx="795600" cy="262800"/>
          <wp:effectExtent l="0" t="0" r="0" b="4445"/>
          <wp:wrapNone/>
          <wp:docPr id="11" name="Text Box 11"/>
          <wp:cNvGraphicFramePr/>
          <a:graphic xmlns:a="http://purl.oclc.org/ooxml/drawingml/main">
            <a:graphicData uri="http://schemas.microsoft.com/office/word/2010/wordprocessingShape">
              <wp:wsp>
                <wp:cNvSpPr txBox="1"/>
                <wp:spPr>
                  <a:xfrm>
                    <a:off x="0" y="0"/>
                    <a:ext cx="795600" cy="262800"/>
                  </a:xfrm>
                  <a:prstGeom prst="rect">
                    <a:avLst/>
                  </a:prstGeom>
                  <a:noFill/>
                  <a:ln w="6350">
                    <a:noFill/>
                  </a:ln>
                </wp:spPr>
                <wp:txbx>
                  <wne:txbxContent>
                    <w:p w14:paraId="226FFEF3" w14:textId="77777777" w:rsidR="00174DFD" w:rsidRPr="00F71B4B" w:rsidRDefault="002A61F8" w:rsidP="00174DFD">
                      <w:pPr>
                        <w:rPr>
                          <w:rFonts w:ascii="NeueHaasGroteskDisp Pro Md" w:eastAsia="Times New Roman" w:hAnsi="NeueHaasGroteskDisp Pro Md" w:cs="Times New Roman"/>
                          <w:sz w:val="16"/>
                          <w:szCs w:val="16"/>
                          <w:lang w:bidi="en-US"/>
                        </w:rPr>
                      </w:pPr>
                      <w:r w:rsidRPr="00F71B4B">
                        <w:rPr>
                          <w:rFonts w:ascii="NeueHaasGroteskDisp Pro Md" w:eastAsia="Times New Roman" w:hAnsi="NeueHaasGroteskDisp Pro Md" w:cs="Times New Roman"/>
                          <w:sz w:val="16"/>
                          <w:szCs w:val="16"/>
                          <w:lang w:bidi="en-US"/>
                        </w:rPr>
                        <w:t xml:space="preserve">Pag.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PAGE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1</w:t>
                      </w:r>
                      <w:r w:rsidRPr="00F71B4B">
                        <w:rPr>
                          <w:rFonts w:ascii="NeueHaasGroteskDisp Pro Md" w:eastAsia="Times New Roman" w:hAnsi="NeueHaasGroteskDisp Pro Md" w:cs="Times New Roman"/>
                          <w:sz w:val="16"/>
                          <w:szCs w:val="16"/>
                          <w:lang w:bidi="en-US"/>
                        </w:rPr>
                        <w:fldChar w:fldCharType="end"/>
                      </w:r>
                      <w:r w:rsidRPr="00F71B4B">
                        <w:rPr>
                          <w:rFonts w:ascii="NeueHaasGroteskDisp Pro Md" w:eastAsia="Times New Roman" w:hAnsi="NeueHaasGroteskDisp Pro Md" w:cs="Times New Roman"/>
                          <w:sz w:val="16"/>
                          <w:szCs w:val="16"/>
                          <w:lang w:bidi="en-US"/>
                        </w:rPr>
                        <w:t xml:space="preserve"> din </w:t>
                      </w:r>
                      <w:r w:rsidRPr="00F71B4B">
                        <w:rPr>
                          <w:rFonts w:ascii="NeueHaasGroteskDisp Pro Md" w:eastAsia="Times New Roman" w:hAnsi="NeueHaasGroteskDisp Pro Md" w:cs="Times New Roman"/>
                          <w:sz w:val="16"/>
                          <w:szCs w:val="16"/>
                          <w:lang w:bidi="en-US"/>
                        </w:rPr>
                        <w:fldChar w:fldCharType="begin"/>
                      </w:r>
                      <w:r w:rsidRPr="00F71B4B">
                        <w:rPr>
                          <w:rFonts w:ascii="NeueHaasGroteskDisp Pro Md" w:eastAsia="Times New Roman" w:hAnsi="NeueHaasGroteskDisp Pro Md" w:cs="Times New Roman"/>
                          <w:sz w:val="16"/>
                          <w:szCs w:val="16"/>
                          <w:lang w:bidi="en-US"/>
                        </w:rPr>
                        <w:instrText xml:space="preserve"> NUMPAGES  \* Arabic  \* MERGEFORMAT </w:instrText>
                      </w:r>
                      <w:r w:rsidRPr="00F71B4B">
                        <w:rPr>
                          <w:rFonts w:ascii="NeueHaasGroteskDisp Pro Md" w:eastAsia="Times New Roman" w:hAnsi="NeueHaasGroteskDisp Pro Md" w:cs="Times New Roman"/>
                          <w:sz w:val="16"/>
                          <w:szCs w:val="16"/>
                          <w:lang w:bidi="en-US"/>
                        </w:rPr>
                        <w:fldChar w:fldCharType="separate"/>
                      </w:r>
                      <w:r w:rsidRPr="00F71B4B">
                        <w:rPr>
                          <w:rFonts w:ascii="NeueHaasGroteskDisp Pro Md" w:eastAsia="Times New Roman" w:hAnsi="NeueHaasGroteskDisp Pro Md" w:cs="Times New Roman"/>
                          <w:sz w:val="16"/>
                          <w:szCs w:val="16"/>
                          <w:lang w:bidi="en-US"/>
                        </w:rPr>
                        <w:t>1</w:t>
                      </w:r>
                      <w:r w:rsidRPr="00F71B4B">
                        <w:rPr>
                          <w:rFonts w:ascii="NeueHaasGroteskDisp Pro Md" w:eastAsia="Times New Roman" w:hAnsi="NeueHaasGroteskDisp Pro Md" w:cs="Times New Roman"/>
                          <w:sz w:val="16"/>
                          <w:szCs w:val="16"/>
                          <w:lang w:bidi="en-US"/>
                        </w:rPr>
                        <w:fldChar w:fldCharType="end"/>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r w:rsidRPr="00ED1158">
      <w:rPr>
        <w:noProof/>
        <w:lang w:bidi="en-US"/>
      </w:rPr>
      <w:drawing>
        <wp:anchor distT="0" distB="0" distL="114300" distR="114300" simplePos="0" relativeHeight="251663360" behindDoc="0" locked="0" layoutInCell="1" allowOverlap="1" wp14:anchorId="2198519D" wp14:editId="6B7FB632">
          <wp:simplePos x="0" y="0"/>
          <wp:positionH relativeFrom="page">
            <wp:posOffset>1040765</wp:posOffset>
          </wp:positionH>
          <wp:positionV relativeFrom="page">
            <wp:posOffset>10391140</wp:posOffset>
          </wp:positionV>
          <wp:extent cx="4680000" cy="262800"/>
          <wp:effectExtent l="0" t="0" r="0" b="4445"/>
          <wp:wrapNone/>
          <wp:docPr id="12" name="Text Box 12"/>
          <wp:cNvGraphicFramePr/>
          <a:graphic xmlns:a="http://purl.oclc.org/ooxml/drawingml/main">
            <a:graphicData uri="http://schemas.microsoft.com/office/word/2010/wordprocessingShape">
              <wp:wsp>
                <wp:cNvSpPr txBox="1"/>
                <wp:spPr>
                  <a:xfrm>
                    <a:off x="0" y="0"/>
                    <a:ext cx="4680000" cy="262800"/>
                  </a:xfrm>
                  <a:prstGeom prst="rect">
                    <a:avLst/>
                  </a:prstGeom>
                  <a:noFill/>
                  <a:ln w="6350">
                    <a:noFill/>
                  </a:ln>
                </wp:spPr>
                <wp:txbx>
                  <wne:txbxContent>
                    <w:p w14:paraId="01730CE6" w14:textId="77777777" w:rsidR="00174DFD" w:rsidRPr="00977CF2" w:rsidRDefault="002A61F8" w:rsidP="00174DFD">
                      <w:pPr>
                        <w:rPr>
                          <w:rFonts w:ascii="NeueHaasGroteskDisp Pro Md" w:eastAsia="Times New Roman" w:hAnsi="NeueHaasGroteskDisp Pro Md" w:cs="Times New Roman"/>
                          <w:sz w:val="16"/>
                          <w:szCs w:val="16"/>
                          <w:lang w:bidi="en-US"/>
                        </w:rPr>
                      </w:pPr>
                      <w:r w:rsidRPr="00977CF2">
                        <w:rPr>
                          <w:rFonts w:ascii="NeueHaasGroteskDisp Pro Md" w:eastAsia="Times New Roman" w:hAnsi="NeueHaasGroteskDisp Pro Md" w:cs="Times New Roman"/>
                          <w:sz w:val="16"/>
                          <w:szCs w:val="16"/>
                          <w:lang w:bidi="en-US"/>
                        </w:rPr>
                        <w:t>Bd. C.D. Loga nr.1 | 300030 Timișoara | (0256)969 | primariatm@primariatm.ro | www.primariatm.ro</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wp:bodyPr>
              </wp:wsp>
            </a:graphicData>
          </a:graphic>
          <wp14:sizeRelH relativeFrom="margin">
            <wp14:pctWidth>0%</wp14:pctWidth>
          </wp14:sizeRelH>
          <wp14:sizeRelV relativeFrom="margin">
            <wp14:pctHeight>0%</wp14:pctHeight>
          </wp14:sizeRelV>
        </wp:anchor>
      </w:drawing>
    </w:r>
  </w:p>
  <w:p w14:paraId="200FABE1" w14:textId="77777777" w:rsidR="00521496" w:rsidRDefault="00521496" w:rsidP="00BB738C">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6CFD875" w14:textId="77777777" w:rsidR="00944EFC" w:rsidRDefault="00944EFC">
      <w:pPr>
        <w:spacing w:line="12pt" w:lineRule="auto"/>
      </w:pPr>
      <w:r>
        <w:separator/>
      </w:r>
    </w:p>
  </w:footnote>
  <w:footnote w:type="continuationSeparator" w:id="0">
    <w:p w14:paraId="3CA2C4C5" w14:textId="77777777" w:rsidR="00944EFC" w:rsidRDefault="00944EFC">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TableGrid"/>
      <w:tblpPr w:leftFromText="181" w:rightFromText="181" w:vertAnchor="page" w:horzAnchor="page" w:tblpX="540" w:tblpY="568"/>
      <w:tblOverlap w:val="never"/>
      <w:tblW w:w="517.15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ayout w:type="fixed"/>
      <w:tblCellMar>
        <w:bottom w:w="1.40pt" w:type="dxa"/>
      </w:tblCellMar>
      <w:tblLook w:firstRow="1" w:lastRow="0" w:firstColumn="1" w:lastColumn="0" w:noHBand="0" w:noVBand="1"/>
    </w:tblPr>
    <w:tblGrid>
      <w:gridCol w:w="1146"/>
      <w:gridCol w:w="9197"/>
    </w:tblGrid>
    <w:tr w:rsidR="00CC3B4F" w14:paraId="5E00ADB5" w14:textId="77777777" w:rsidTr="00BA3FF9">
      <w:trPr>
        <w:trHeight w:val="434"/>
      </w:trPr>
      <w:tc>
        <w:tcPr>
          <w:tcW w:w="57.30pt" w:type="dxa"/>
          <w:vMerge w:val="restart"/>
          <w:tcMar>
            <w:top w:w="1.40pt" w:type="dxa"/>
            <w:bottom w:w="1.40pt" w:type="dxa"/>
          </w:tcMar>
        </w:tcPr>
        <w:p w14:paraId="3EC12EC0" w14:textId="34BD4040" w:rsidR="00470949" w:rsidRDefault="00470949" w:rsidP="00C30BEC">
          <w:pPr>
            <w:jc w:val="end"/>
            <w:rPr>
              <w:szCs w:val="16"/>
            </w:rPr>
          </w:pPr>
        </w:p>
      </w:tc>
      <w:tc>
        <w:tcPr>
          <w:tcW w:w="459.85pt" w:type="dxa"/>
          <w:tcMar>
            <w:top w:w="0pt" w:type="dxa"/>
            <w:bottom w:w="1.40pt" w:type="dxa"/>
          </w:tcMar>
        </w:tcPr>
        <w:p w14:paraId="142B58F7" w14:textId="3744A2AF" w:rsidR="00470949" w:rsidRPr="00F71B4B" w:rsidRDefault="00470949" w:rsidP="00470949">
          <w:pPr>
            <w:tabs>
              <w:tab w:val="start" w:pos="314.25pt"/>
            </w:tabs>
            <w:spacing w:line="10.20pt" w:lineRule="auto"/>
            <w:rPr>
              <w:rFonts w:ascii="NeueHaasGroteskDisp Pro Md" w:eastAsia="Times New Roman" w:hAnsi="NeueHaasGroteskDisp Pro Md" w:cs="Times New Roman"/>
              <w:b/>
              <w:spacing w:val="-6"/>
              <w:sz w:val="36"/>
              <w:szCs w:val="36"/>
              <w:lang w:bidi="en-US"/>
            </w:rPr>
          </w:pPr>
        </w:p>
      </w:tc>
    </w:tr>
    <w:tr w:rsidR="00CC3B4F" w14:paraId="6B56600C" w14:textId="77777777" w:rsidTr="00BA3FF9">
      <w:trPr>
        <w:trHeight w:hRule="exact" w:val="1247"/>
      </w:trPr>
      <w:tc>
        <w:tcPr>
          <w:tcW w:w="57.30pt" w:type="dxa"/>
          <w:vMerge/>
        </w:tcPr>
        <w:p w14:paraId="5B14D883" w14:textId="77777777" w:rsidR="00C30BEC" w:rsidRDefault="00C30BEC" w:rsidP="00470949">
          <w:pPr>
            <w:rPr>
              <w:szCs w:val="16"/>
            </w:rPr>
          </w:pPr>
        </w:p>
      </w:tc>
      <w:tc>
        <w:tcPr>
          <w:tcW w:w="459.85pt" w:type="dxa"/>
          <w:tcMar>
            <w:top w:w="0pt" w:type="dxa"/>
            <w:bottom w:w="1.40pt" w:type="dxa"/>
          </w:tcMar>
        </w:tcPr>
        <w:p w14:paraId="0D78B8CE" w14:textId="5F21F4E8" w:rsidR="00C30BEC" w:rsidRPr="00832443" w:rsidRDefault="00C30BEC" w:rsidP="00C30BEC">
          <w:pPr>
            <w:tabs>
              <w:tab w:val="start" w:pos="314.25pt"/>
            </w:tabs>
            <w:spacing w:line="10.20pt" w:lineRule="auto"/>
            <w:rPr>
              <w:rFonts w:ascii="NeueHaasGroteskDisp Pro Md" w:eastAsia="Times New Roman" w:hAnsi="NeueHaasGroteskDisp Pro Md" w:cs="Times New Roman"/>
              <w:b/>
              <w:bCs/>
              <w:spacing w:val="-6"/>
              <w:sz w:val="24"/>
              <w:szCs w:val="24"/>
              <w:lang w:bidi="en-US"/>
            </w:rPr>
          </w:pPr>
        </w:p>
      </w:tc>
    </w:tr>
  </w:tbl>
  <w:p w14:paraId="6BAF90D1" w14:textId="77777777" w:rsidR="00F24D3E" w:rsidRPr="008B0EEC" w:rsidRDefault="00F24D3E" w:rsidP="00E0014A">
    <w:pPr>
      <w:pStyle w:val="Header"/>
      <w:rPr>
        <w:sz w:val="2"/>
        <w:szCs w:val="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5A105C9"/>
    <w:multiLevelType w:val="hybridMultilevel"/>
    <w:tmpl w:val="4A6A1952"/>
    <w:lvl w:ilvl="0" w:tplc="B2EC97F2">
      <w:start w:val="1"/>
      <w:numFmt w:val="lowerLetter"/>
      <w:lvlText w:val="%1)"/>
      <w:lvlJc w:val="start"/>
      <w:pPr>
        <w:ind w:start="53.45pt" w:hanging="18pt"/>
      </w:pPr>
      <w:rPr>
        <w:rFonts w:hint="default"/>
        <w:b/>
        <w:bCs/>
      </w:rPr>
    </w:lvl>
    <w:lvl w:ilvl="1" w:tplc="04090019" w:tentative="1">
      <w:start w:val="1"/>
      <w:numFmt w:val="lowerLetter"/>
      <w:lvlText w:val="%2."/>
      <w:lvlJc w:val="start"/>
      <w:pPr>
        <w:ind w:start="89.45pt" w:hanging="18pt"/>
      </w:pPr>
    </w:lvl>
    <w:lvl w:ilvl="2" w:tplc="0409001B" w:tentative="1">
      <w:start w:val="1"/>
      <w:numFmt w:val="lowerRoman"/>
      <w:lvlText w:val="%3."/>
      <w:lvlJc w:val="end"/>
      <w:pPr>
        <w:ind w:start="125.45pt" w:hanging="9pt"/>
      </w:pPr>
    </w:lvl>
    <w:lvl w:ilvl="3" w:tplc="0409000F" w:tentative="1">
      <w:start w:val="1"/>
      <w:numFmt w:val="decimal"/>
      <w:lvlText w:val="%4."/>
      <w:lvlJc w:val="start"/>
      <w:pPr>
        <w:ind w:start="161.45pt" w:hanging="18pt"/>
      </w:pPr>
    </w:lvl>
    <w:lvl w:ilvl="4" w:tplc="04090019" w:tentative="1">
      <w:start w:val="1"/>
      <w:numFmt w:val="lowerLetter"/>
      <w:lvlText w:val="%5."/>
      <w:lvlJc w:val="start"/>
      <w:pPr>
        <w:ind w:start="197.45pt" w:hanging="18pt"/>
      </w:pPr>
    </w:lvl>
    <w:lvl w:ilvl="5" w:tplc="0409001B" w:tentative="1">
      <w:start w:val="1"/>
      <w:numFmt w:val="lowerRoman"/>
      <w:lvlText w:val="%6."/>
      <w:lvlJc w:val="end"/>
      <w:pPr>
        <w:ind w:start="233.45pt" w:hanging="9pt"/>
      </w:pPr>
    </w:lvl>
    <w:lvl w:ilvl="6" w:tplc="0409000F" w:tentative="1">
      <w:start w:val="1"/>
      <w:numFmt w:val="decimal"/>
      <w:lvlText w:val="%7."/>
      <w:lvlJc w:val="start"/>
      <w:pPr>
        <w:ind w:start="269.45pt" w:hanging="18pt"/>
      </w:pPr>
    </w:lvl>
    <w:lvl w:ilvl="7" w:tplc="04090019" w:tentative="1">
      <w:start w:val="1"/>
      <w:numFmt w:val="lowerLetter"/>
      <w:lvlText w:val="%8."/>
      <w:lvlJc w:val="start"/>
      <w:pPr>
        <w:ind w:start="305.45pt" w:hanging="18pt"/>
      </w:pPr>
    </w:lvl>
    <w:lvl w:ilvl="8" w:tplc="0409001B" w:tentative="1">
      <w:start w:val="1"/>
      <w:numFmt w:val="lowerRoman"/>
      <w:lvlText w:val="%9."/>
      <w:lvlJc w:val="end"/>
      <w:pPr>
        <w:ind w:start="341.45pt" w:hanging="9pt"/>
      </w:pPr>
    </w:lvl>
  </w:abstractNum>
  <w:abstractNum w:abstractNumId="1" w15:restartNumberingAfterBreak="0">
    <w:nsid w:val="24475F09"/>
    <w:multiLevelType w:val="multilevel"/>
    <w:tmpl w:val="04090025"/>
    <w:lvl w:ilvl="0">
      <w:start w:val="1"/>
      <w:numFmt w:val="decimal"/>
      <w:lvlText w:val="%1"/>
      <w:lvlJc w:val="start"/>
      <w:pPr>
        <w:ind w:start="21.60pt" w:hanging="21.60pt"/>
      </w:pPr>
    </w:lvl>
    <w:lvl w:ilvl="1">
      <w:start w:val="1"/>
      <w:numFmt w:val="decimal"/>
      <w:lvlText w:val="%1.%2"/>
      <w:lvlJc w:val="start"/>
      <w:pPr>
        <w:ind w:start="28.80pt" w:hanging="28.80pt"/>
      </w:pPr>
    </w:lvl>
    <w:lvl w:ilvl="2">
      <w:start w:val="1"/>
      <w:numFmt w:val="decimal"/>
      <w:pStyle w:val="Heading3"/>
      <w:lvlText w:val="%1.%2.%3"/>
      <w:lvlJc w:val="start"/>
      <w:pPr>
        <w:ind w:start="36pt" w:hanging="36pt"/>
      </w:pPr>
    </w:lvl>
    <w:lvl w:ilvl="3">
      <w:start w:val="1"/>
      <w:numFmt w:val="decimal"/>
      <w:pStyle w:val="Heading4"/>
      <w:lvlText w:val="%1.%2.%3.%4"/>
      <w:lvlJc w:val="start"/>
      <w:pPr>
        <w:ind w:start="43.20pt" w:hanging="43.20pt"/>
      </w:pPr>
    </w:lvl>
    <w:lvl w:ilvl="4">
      <w:start w:val="1"/>
      <w:numFmt w:val="decimal"/>
      <w:pStyle w:val="Heading5"/>
      <w:lvlText w:val="%1.%2.%3.%4.%5"/>
      <w:lvlJc w:val="start"/>
      <w:pPr>
        <w:ind w:start="50.40pt" w:hanging="50.40pt"/>
      </w:pPr>
    </w:lvl>
    <w:lvl w:ilvl="5">
      <w:start w:val="1"/>
      <w:numFmt w:val="decimal"/>
      <w:pStyle w:val="Heading6"/>
      <w:lvlText w:val="%1.%2.%3.%4.%5.%6"/>
      <w:lvlJc w:val="start"/>
      <w:pPr>
        <w:ind w:start="57.60pt" w:hanging="57.60pt"/>
      </w:pPr>
    </w:lvl>
    <w:lvl w:ilvl="6">
      <w:start w:val="1"/>
      <w:numFmt w:val="decimal"/>
      <w:pStyle w:val="Heading7"/>
      <w:lvlText w:val="%1.%2.%3.%4.%5.%6.%7"/>
      <w:lvlJc w:val="start"/>
      <w:pPr>
        <w:ind w:start="64.80pt" w:hanging="64.80pt"/>
      </w:pPr>
    </w:lvl>
    <w:lvl w:ilvl="7">
      <w:start w:val="1"/>
      <w:numFmt w:val="decimal"/>
      <w:pStyle w:val="Heading8"/>
      <w:lvlText w:val="%1.%2.%3.%4.%5.%6.%7.%8"/>
      <w:lvlJc w:val="start"/>
      <w:pPr>
        <w:ind w:start="72pt" w:hanging="72pt"/>
      </w:pPr>
    </w:lvl>
    <w:lvl w:ilvl="8">
      <w:start w:val="1"/>
      <w:numFmt w:val="decimal"/>
      <w:pStyle w:val="Heading9"/>
      <w:lvlText w:val="%1.%2.%3.%4.%5.%6.%7.%8.%9"/>
      <w:lvlJc w:val="start"/>
      <w:pPr>
        <w:ind w:start="79.20pt" w:hanging="79.20pt"/>
      </w:pPr>
    </w:lvl>
  </w:abstractNum>
  <w:abstractNum w:abstractNumId="2" w15:restartNumberingAfterBreak="0">
    <w:nsid w:val="3EE17E64"/>
    <w:multiLevelType w:val="hybridMultilevel"/>
    <w:tmpl w:val="4908394C"/>
    <w:lvl w:ilvl="0" w:tplc="04180001">
      <w:start w:val="1"/>
      <w:numFmt w:val="bullet"/>
      <w:lvlText w:val=""/>
      <w:lvlJc w:val="start"/>
      <w:pPr>
        <w:ind w:start="108pt" w:hanging="18pt"/>
      </w:pPr>
      <w:rPr>
        <w:rFonts w:ascii="Symbol" w:hAnsi="Symbol" w:hint="default"/>
      </w:rPr>
    </w:lvl>
    <w:lvl w:ilvl="1" w:tplc="04180003" w:tentative="1">
      <w:start w:val="1"/>
      <w:numFmt w:val="bullet"/>
      <w:lvlText w:val="o"/>
      <w:lvlJc w:val="start"/>
      <w:pPr>
        <w:ind w:start="144pt" w:hanging="18pt"/>
      </w:pPr>
      <w:rPr>
        <w:rFonts w:ascii="Courier New" w:hAnsi="Courier New" w:cs="Courier New" w:hint="default"/>
      </w:rPr>
    </w:lvl>
    <w:lvl w:ilvl="2" w:tplc="04180005" w:tentative="1">
      <w:start w:val="1"/>
      <w:numFmt w:val="bullet"/>
      <w:lvlText w:val=""/>
      <w:lvlJc w:val="start"/>
      <w:pPr>
        <w:ind w:start="180pt" w:hanging="18pt"/>
      </w:pPr>
      <w:rPr>
        <w:rFonts w:ascii="Wingdings" w:hAnsi="Wingdings" w:hint="default"/>
      </w:rPr>
    </w:lvl>
    <w:lvl w:ilvl="3" w:tplc="04180001" w:tentative="1">
      <w:start w:val="1"/>
      <w:numFmt w:val="bullet"/>
      <w:lvlText w:val=""/>
      <w:lvlJc w:val="start"/>
      <w:pPr>
        <w:ind w:start="216pt" w:hanging="18pt"/>
      </w:pPr>
      <w:rPr>
        <w:rFonts w:ascii="Symbol" w:hAnsi="Symbol" w:hint="default"/>
      </w:rPr>
    </w:lvl>
    <w:lvl w:ilvl="4" w:tplc="04180003" w:tentative="1">
      <w:start w:val="1"/>
      <w:numFmt w:val="bullet"/>
      <w:lvlText w:val="o"/>
      <w:lvlJc w:val="start"/>
      <w:pPr>
        <w:ind w:start="252pt" w:hanging="18pt"/>
      </w:pPr>
      <w:rPr>
        <w:rFonts w:ascii="Courier New" w:hAnsi="Courier New" w:cs="Courier New" w:hint="default"/>
      </w:rPr>
    </w:lvl>
    <w:lvl w:ilvl="5" w:tplc="04180005" w:tentative="1">
      <w:start w:val="1"/>
      <w:numFmt w:val="bullet"/>
      <w:lvlText w:val=""/>
      <w:lvlJc w:val="start"/>
      <w:pPr>
        <w:ind w:start="288pt" w:hanging="18pt"/>
      </w:pPr>
      <w:rPr>
        <w:rFonts w:ascii="Wingdings" w:hAnsi="Wingdings" w:hint="default"/>
      </w:rPr>
    </w:lvl>
    <w:lvl w:ilvl="6" w:tplc="04180001" w:tentative="1">
      <w:start w:val="1"/>
      <w:numFmt w:val="bullet"/>
      <w:lvlText w:val=""/>
      <w:lvlJc w:val="start"/>
      <w:pPr>
        <w:ind w:start="324pt" w:hanging="18pt"/>
      </w:pPr>
      <w:rPr>
        <w:rFonts w:ascii="Symbol" w:hAnsi="Symbol" w:hint="default"/>
      </w:rPr>
    </w:lvl>
    <w:lvl w:ilvl="7" w:tplc="04180003" w:tentative="1">
      <w:start w:val="1"/>
      <w:numFmt w:val="bullet"/>
      <w:lvlText w:val="o"/>
      <w:lvlJc w:val="start"/>
      <w:pPr>
        <w:ind w:start="360pt" w:hanging="18pt"/>
      </w:pPr>
      <w:rPr>
        <w:rFonts w:ascii="Courier New" w:hAnsi="Courier New" w:cs="Courier New" w:hint="default"/>
      </w:rPr>
    </w:lvl>
    <w:lvl w:ilvl="8" w:tplc="04180005" w:tentative="1">
      <w:start w:val="1"/>
      <w:numFmt w:val="bullet"/>
      <w:lvlText w:val=""/>
      <w:lvlJc w:val="start"/>
      <w:pPr>
        <w:ind w:start="396pt" w:hanging="18pt"/>
      </w:pPr>
      <w:rPr>
        <w:rFonts w:ascii="Wingdings" w:hAnsi="Wingdings" w:hint="default"/>
      </w:rPr>
    </w:lvl>
  </w:abstractNum>
  <w:abstractNum w:abstractNumId="3" w15:restartNumberingAfterBreak="0">
    <w:nsid w:val="4404088E"/>
    <w:multiLevelType w:val="hybridMultilevel"/>
    <w:tmpl w:val="DEA60CD0"/>
    <w:lvl w:ilvl="0" w:tplc="DF72D760">
      <w:start w:val="1"/>
      <w:numFmt w:val="lowerLetter"/>
      <w:lvlText w:val="%1)"/>
      <w:lvlJc w:val="start"/>
      <w:pPr>
        <w:ind w:start="54pt" w:hanging="18pt"/>
      </w:pPr>
      <w:rPr>
        <w:rFonts w:hint="default"/>
        <w:b/>
        <w:bCs/>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4" w15:restartNumberingAfterBreak="0">
    <w:nsid w:val="4F07135E"/>
    <w:multiLevelType w:val="hybridMultilevel"/>
    <w:tmpl w:val="6896A73A"/>
    <w:lvl w:ilvl="0" w:tplc="0D6C287E">
      <w:start w:val="1"/>
      <w:numFmt w:val="decimal"/>
      <w:lvlText w:val="%1."/>
      <w:lvlJc w:val="start"/>
      <w:pPr>
        <w:ind w:start="36pt" w:hanging="18pt"/>
      </w:pPr>
    </w:lvl>
    <w:lvl w:ilvl="1" w:tplc="EE88A124">
      <w:start w:val="1"/>
      <w:numFmt w:val="lowerLetter"/>
      <w:lvlText w:val="%2."/>
      <w:lvlJc w:val="start"/>
      <w:pPr>
        <w:ind w:start="72pt" w:hanging="18pt"/>
      </w:pPr>
    </w:lvl>
    <w:lvl w:ilvl="2" w:tplc="62AA6ACC">
      <w:start w:val="1"/>
      <w:numFmt w:val="lowerRoman"/>
      <w:lvlText w:val="%3."/>
      <w:lvlJc w:val="end"/>
      <w:pPr>
        <w:ind w:start="108pt" w:hanging="9pt"/>
      </w:pPr>
    </w:lvl>
    <w:lvl w:ilvl="3" w:tplc="826839DA">
      <w:start w:val="1"/>
      <w:numFmt w:val="decimal"/>
      <w:lvlText w:val="%4."/>
      <w:lvlJc w:val="start"/>
      <w:pPr>
        <w:ind w:start="144pt" w:hanging="18pt"/>
      </w:pPr>
    </w:lvl>
    <w:lvl w:ilvl="4" w:tplc="C50CE904">
      <w:start w:val="1"/>
      <w:numFmt w:val="lowerLetter"/>
      <w:lvlText w:val="%5."/>
      <w:lvlJc w:val="start"/>
      <w:pPr>
        <w:ind w:start="180pt" w:hanging="18pt"/>
      </w:pPr>
    </w:lvl>
    <w:lvl w:ilvl="5" w:tplc="DAC0A5D8" w:tentative="1">
      <w:start w:val="1"/>
      <w:numFmt w:val="lowerRoman"/>
      <w:lvlText w:val="%6."/>
      <w:lvlJc w:val="end"/>
      <w:pPr>
        <w:ind w:start="216pt" w:hanging="9pt"/>
      </w:pPr>
    </w:lvl>
    <w:lvl w:ilvl="6" w:tplc="CC128836" w:tentative="1">
      <w:start w:val="1"/>
      <w:numFmt w:val="decimal"/>
      <w:lvlText w:val="%7."/>
      <w:lvlJc w:val="start"/>
      <w:pPr>
        <w:ind w:start="252pt" w:hanging="18pt"/>
      </w:pPr>
    </w:lvl>
    <w:lvl w:ilvl="7" w:tplc="04129544" w:tentative="1">
      <w:start w:val="1"/>
      <w:numFmt w:val="lowerLetter"/>
      <w:lvlText w:val="%8."/>
      <w:lvlJc w:val="start"/>
      <w:pPr>
        <w:ind w:start="288pt" w:hanging="18pt"/>
      </w:pPr>
    </w:lvl>
    <w:lvl w:ilvl="8" w:tplc="C7A0DE0A" w:tentative="1">
      <w:start w:val="1"/>
      <w:numFmt w:val="lowerRoman"/>
      <w:lvlText w:val="%9."/>
      <w:lvlJc w:val="end"/>
      <w:pPr>
        <w:ind w:start="324pt" w:hanging="9pt"/>
      </w:pPr>
    </w:lvl>
  </w:abstractNum>
  <w:abstractNum w:abstractNumId="5" w15:restartNumberingAfterBreak="0">
    <w:nsid w:val="66470D2B"/>
    <w:multiLevelType w:val="hybridMultilevel"/>
    <w:tmpl w:val="301624D8"/>
    <w:lvl w:ilvl="0" w:tplc="C1543596">
      <w:start w:val="1"/>
      <w:numFmt w:val="lowerLetter"/>
      <w:lvlText w:val="%1)"/>
      <w:lvlJc w:val="start"/>
      <w:pPr>
        <w:ind w:start="72pt" w:hanging="18pt"/>
      </w:pPr>
      <w:rPr>
        <w:rFonts w:hint="default"/>
        <w:b/>
        <w:bCs/>
        <w:sz w:val="24"/>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num w:numId="1" w16cid:durableId="1545943811">
    <w:abstractNumId w:val="4"/>
  </w:num>
  <w:num w:numId="2" w16cid:durableId="620845364">
    <w:abstractNumId w:val="1"/>
  </w:num>
  <w:num w:numId="3" w16cid:durableId="2097941571">
    <w:abstractNumId w:val="3"/>
  </w:num>
  <w:num w:numId="4" w16cid:durableId="586771689">
    <w:abstractNumId w:val="0"/>
  </w:num>
  <w:num w:numId="5" w16cid:durableId="1718890591">
    <w:abstractNumId w:val="5"/>
  </w:num>
  <w:num w:numId="6" w16cid:durableId="157026687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36pt"/>
  <w:hyphenationZone w:val="21.25pt"/>
  <w:drawingGridHorizontalSpacing w:val="5.50pt"/>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FE"/>
    <w:rsid w:val="00045E4C"/>
    <w:rsid w:val="000C341B"/>
    <w:rsid w:val="001209C0"/>
    <w:rsid w:val="00143EA9"/>
    <w:rsid w:val="00174DFD"/>
    <w:rsid w:val="001875EF"/>
    <w:rsid w:val="00197CA0"/>
    <w:rsid w:val="002068EE"/>
    <w:rsid w:val="00241DDC"/>
    <w:rsid w:val="002462DD"/>
    <w:rsid w:val="002A61F8"/>
    <w:rsid w:val="002A799F"/>
    <w:rsid w:val="003011FE"/>
    <w:rsid w:val="003012C2"/>
    <w:rsid w:val="003268F2"/>
    <w:rsid w:val="00352BD8"/>
    <w:rsid w:val="00360DD0"/>
    <w:rsid w:val="00377A5B"/>
    <w:rsid w:val="003A0EBE"/>
    <w:rsid w:val="00416258"/>
    <w:rsid w:val="0043015E"/>
    <w:rsid w:val="00470949"/>
    <w:rsid w:val="00471D31"/>
    <w:rsid w:val="00472922"/>
    <w:rsid w:val="00490D2A"/>
    <w:rsid w:val="004A14CA"/>
    <w:rsid w:val="00503739"/>
    <w:rsid w:val="00503F0F"/>
    <w:rsid w:val="00521496"/>
    <w:rsid w:val="00532CE0"/>
    <w:rsid w:val="00533197"/>
    <w:rsid w:val="005648B5"/>
    <w:rsid w:val="00574305"/>
    <w:rsid w:val="0062037C"/>
    <w:rsid w:val="00636AB1"/>
    <w:rsid w:val="00662A87"/>
    <w:rsid w:val="00666F14"/>
    <w:rsid w:val="00694FE7"/>
    <w:rsid w:val="006C5DB5"/>
    <w:rsid w:val="006C7075"/>
    <w:rsid w:val="006F1751"/>
    <w:rsid w:val="00702C97"/>
    <w:rsid w:val="007417B7"/>
    <w:rsid w:val="007C69DE"/>
    <w:rsid w:val="00815563"/>
    <w:rsid w:val="0082198E"/>
    <w:rsid w:val="00823AA6"/>
    <w:rsid w:val="00830C52"/>
    <w:rsid w:val="00832443"/>
    <w:rsid w:val="00836950"/>
    <w:rsid w:val="008B0EEC"/>
    <w:rsid w:val="00927631"/>
    <w:rsid w:val="00944EFC"/>
    <w:rsid w:val="00977CF2"/>
    <w:rsid w:val="009872C1"/>
    <w:rsid w:val="009A103A"/>
    <w:rsid w:val="009B7EE5"/>
    <w:rsid w:val="009C47D0"/>
    <w:rsid w:val="009F3D89"/>
    <w:rsid w:val="00A164F2"/>
    <w:rsid w:val="00A82B69"/>
    <w:rsid w:val="00AA3DDC"/>
    <w:rsid w:val="00AC3837"/>
    <w:rsid w:val="00AD4D00"/>
    <w:rsid w:val="00B14397"/>
    <w:rsid w:val="00B23FB0"/>
    <w:rsid w:val="00B807AE"/>
    <w:rsid w:val="00BA1B1A"/>
    <w:rsid w:val="00BA3FF9"/>
    <w:rsid w:val="00BA5176"/>
    <w:rsid w:val="00BB738C"/>
    <w:rsid w:val="00BC17FB"/>
    <w:rsid w:val="00BD23AE"/>
    <w:rsid w:val="00BF346D"/>
    <w:rsid w:val="00C30BEC"/>
    <w:rsid w:val="00C36E57"/>
    <w:rsid w:val="00C5710E"/>
    <w:rsid w:val="00CA2EBE"/>
    <w:rsid w:val="00CC3B4F"/>
    <w:rsid w:val="00CF4B60"/>
    <w:rsid w:val="00D06949"/>
    <w:rsid w:val="00D20AD2"/>
    <w:rsid w:val="00D37238"/>
    <w:rsid w:val="00DA1C09"/>
    <w:rsid w:val="00DA68B2"/>
    <w:rsid w:val="00DC75E9"/>
    <w:rsid w:val="00E0014A"/>
    <w:rsid w:val="00E1380A"/>
    <w:rsid w:val="00E317E5"/>
    <w:rsid w:val="00E572EB"/>
    <w:rsid w:val="00E61A67"/>
    <w:rsid w:val="00E61F7B"/>
    <w:rsid w:val="00E76A49"/>
    <w:rsid w:val="00E834FC"/>
    <w:rsid w:val="00E96119"/>
    <w:rsid w:val="00ED038A"/>
    <w:rsid w:val="00ED1158"/>
    <w:rsid w:val="00EE6926"/>
    <w:rsid w:val="00F05473"/>
    <w:rsid w:val="00F14BC0"/>
    <w:rsid w:val="00F155FD"/>
    <w:rsid w:val="00F24D3E"/>
    <w:rsid w:val="00F71B4B"/>
    <w:rsid w:val="00F73420"/>
    <w:rsid w:val="00F80F59"/>
    <w:rsid w:val="00FD3352"/>
    <w:rsid w:val="00F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1C82F"/>
  <w15:chartTrackingRefBased/>
  <w15:docId w15:val="{104F19AA-1D29-4FDF-84EE-8069C713286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8pt" w:lineRule="auto"/>
        <w:ind w:start="22.10pt" w:hanging="22.10p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8C"/>
    <w:pPr>
      <w:spacing w:line="13.80pt" w:lineRule="auto"/>
      <w:ind w:start="0pt" w:firstLine="0pt"/>
    </w:pPr>
    <w:rPr>
      <w:rFonts w:ascii="Arial" w:hAnsi="Arial" w:cs="Arial"/>
      <w:sz w:val="20"/>
      <w:szCs w:val="20"/>
      <w:lang w:val="ro-RO"/>
    </w:rPr>
  </w:style>
  <w:style w:type="paragraph" w:styleId="Heading1">
    <w:name w:val="heading 1"/>
    <w:basedOn w:val="Normal"/>
    <w:next w:val="Normal"/>
    <w:link w:val="Heading1Char"/>
    <w:uiPriority w:val="9"/>
    <w:qFormat/>
    <w:rsid w:val="00BC17FB"/>
    <w:pPr>
      <w:keepNext/>
      <w:keepLines/>
      <w:spacing w:before="12pt"/>
      <w:outlineLvl w:val="0"/>
    </w:pPr>
    <w:rPr>
      <w:rFonts w:ascii="Neue Haas Grotesk Text Pro" w:eastAsiaTheme="majorEastAsia" w:hAnsi="Neue Haas Grotesk Text Pro" w:cstheme="majorBidi"/>
      <w:sz w:val="32"/>
      <w:szCs w:val="32"/>
    </w:rPr>
  </w:style>
  <w:style w:type="paragraph" w:styleId="Heading2">
    <w:name w:val="heading 2"/>
    <w:basedOn w:val="Normal"/>
    <w:next w:val="Normal"/>
    <w:link w:val="Heading2Char"/>
    <w:uiPriority w:val="9"/>
    <w:unhideWhenUsed/>
    <w:qFormat/>
    <w:rsid w:val="00BC17FB"/>
    <w:pPr>
      <w:keepNext/>
      <w:keepLines/>
      <w:spacing w:before="2pt"/>
      <w:outlineLvl w:val="1"/>
    </w:pPr>
    <w:rPr>
      <w:rFonts w:ascii="Neue Haas Grotesk Text Pro" w:eastAsiaTheme="majorEastAsia" w:hAnsi="Neue Haas Grotesk Text Pro" w:cstheme="majorBidi"/>
      <w:sz w:val="26"/>
      <w:szCs w:val="26"/>
    </w:rPr>
  </w:style>
  <w:style w:type="paragraph" w:styleId="Heading3">
    <w:name w:val="heading 3"/>
    <w:basedOn w:val="Normal"/>
    <w:next w:val="Normal"/>
    <w:link w:val="Heading3Char"/>
    <w:uiPriority w:val="9"/>
    <w:semiHidden/>
    <w:unhideWhenUsed/>
    <w:rsid w:val="00BC17FB"/>
    <w:pPr>
      <w:keepNext/>
      <w:keepLines/>
      <w:numPr>
        <w:ilvl w:val="2"/>
        <w:numId w:val="2"/>
      </w:numPr>
      <w:spacing w:before="2pt"/>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17FB"/>
    <w:pPr>
      <w:keepNext/>
      <w:keepLines/>
      <w:numPr>
        <w:ilvl w:val="3"/>
        <w:numId w:val="2"/>
      </w:numPr>
      <w:spacing w:before="2pt"/>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17FB"/>
    <w:pPr>
      <w:keepNext/>
      <w:keepLines/>
      <w:numPr>
        <w:ilvl w:val="4"/>
        <w:numId w:val="2"/>
      </w:numPr>
      <w:spacing w:before="2p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17FB"/>
    <w:pPr>
      <w:keepNext/>
      <w:keepLines/>
      <w:numPr>
        <w:ilvl w:val="5"/>
        <w:numId w:val="2"/>
      </w:numPr>
      <w:spacing w:before="2p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C17FB"/>
    <w:pPr>
      <w:keepNext/>
      <w:keepLines/>
      <w:numPr>
        <w:ilvl w:val="6"/>
        <w:numId w:val="2"/>
      </w:numPr>
      <w:spacing w:before="2p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C17FB"/>
    <w:pPr>
      <w:keepNext/>
      <w:keepLines/>
      <w:numPr>
        <w:ilvl w:val="7"/>
        <w:numId w:val="2"/>
      </w:numPr>
      <w:spacing w:before="2p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17FB"/>
    <w:pPr>
      <w:keepNext/>
      <w:keepLines/>
      <w:numPr>
        <w:ilvl w:val="8"/>
        <w:numId w:val="2"/>
      </w:numPr>
      <w:spacing w:before="2p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496"/>
    <w:pPr>
      <w:tabs>
        <w:tab w:val="center" w:pos="234pt"/>
        <w:tab w:val="end" w:pos="468pt"/>
      </w:tabs>
      <w:spacing w:line="12pt" w:lineRule="auto"/>
    </w:pPr>
  </w:style>
  <w:style w:type="character" w:customStyle="1" w:styleId="HeaderChar">
    <w:name w:val="Header Char"/>
    <w:basedOn w:val="DefaultParagraphFont"/>
    <w:link w:val="Header"/>
    <w:uiPriority w:val="99"/>
    <w:rsid w:val="00521496"/>
    <w:rPr>
      <w:lang w:val="ro-RO"/>
    </w:rPr>
  </w:style>
  <w:style w:type="paragraph" w:styleId="Footer">
    <w:name w:val="footer"/>
    <w:basedOn w:val="Normal"/>
    <w:link w:val="FooterChar"/>
    <w:uiPriority w:val="99"/>
    <w:unhideWhenUsed/>
    <w:rsid w:val="00521496"/>
    <w:pPr>
      <w:tabs>
        <w:tab w:val="center" w:pos="234pt"/>
        <w:tab w:val="end" w:pos="468pt"/>
      </w:tabs>
      <w:spacing w:line="12pt" w:lineRule="auto"/>
    </w:pPr>
  </w:style>
  <w:style w:type="character" w:customStyle="1" w:styleId="FooterChar">
    <w:name w:val="Footer Char"/>
    <w:basedOn w:val="DefaultParagraphFont"/>
    <w:link w:val="Footer"/>
    <w:uiPriority w:val="99"/>
    <w:rsid w:val="00521496"/>
    <w:rPr>
      <w:lang w:val="ro-RO"/>
    </w:rPr>
  </w:style>
  <w:style w:type="character" w:styleId="Hyperlink">
    <w:name w:val="Hyperlink"/>
    <w:basedOn w:val="DefaultParagraphFont"/>
    <w:uiPriority w:val="99"/>
    <w:unhideWhenUsed/>
    <w:rsid w:val="00521496"/>
    <w:rPr>
      <w:color w:val="0563C1" w:themeColor="hyperlink"/>
      <w:u w:val="single"/>
    </w:rPr>
  </w:style>
  <w:style w:type="table" w:styleId="TableGrid">
    <w:name w:val="Table Grid"/>
    <w:basedOn w:val="TableNormal"/>
    <w:uiPriority w:val="39"/>
    <w:rsid w:val="00521496"/>
    <w:pPr>
      <w:spacing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Spacing">
    <w:name w:val="No Spacing"/>
    <w:uiPriority w:val="1"/>
    <w:qFormat/>
    <w:rsid w:val="00BB738C"/>
    <w:pPr>
      <w:spacing w:line="12pt" w:lineRule="auto"/>
    </w:pPr>
    <w:rPr>
      <w:rFonts w:ascii="Arial" w:hAnsi="Arial" w:cs="Arial"/>
      <w:sz w:val="20"/>
      <w:szCs w:val="20"/>
      <w:lang w:val="ro-RO"/>
    </w:rPr>
  </w:style>
  <w:style w:type="character" w:styleId="UnresolvedMention">
    <w:name w:val="Unresolved Mention"/>
    <w:basedOn w:val="DefaultParagraphFont"/>
    <w:uiPriority w:val="99"/>
    <w:semiHidden/>
    <w:unhideWhenUsed/>
    <w:rsid w:val="007C69DE"/>
    <w:rPr>
      <w:color w:val="605E5C"/>
      <w:shd w:val="clear" w:color="auto" w:fill="E1DFDD"/>
    </w:rPr>
  </w:style>
  <w:style w:type="character" w:customStyle="1" w:styleId="Heading1Char">
    <w:name w:val="Heading 1 Char"/>
    <w:basedOn w:val="DefaultParagraphFont"/>
    <w:link w:val="Heading1"/>
    <w:uiPriority w:val="9"/>
    <w:rsid w:val="002A799F"/>
    <w:rPr>
      <w:rFonts w:ascii="Neue Haas Grotesk Text Pro" w:eastAsiaTheme="majorEastAsia" w:hAnsi="Neue Haas Grotesk Text Pro" w:cstheme="majorBidi"/>
      <w:sz w:val="32"/>
      <w:szCs w:val="32"/>
      <w:lang w:val="ro-RO"/>
    </w:rPr>
  </w:style>
  <w:style w:type="paragraph" w:styleId="Title">
    <w:name w:val="Title"/>
    <w:basedOn w:val="Normal"/>
    <w:next w:val="Normal"/>
    <w:link w:val="TitleChar"/>
    <w:uiPriority w:val="10"/>
    <w:qFormat/>
    <w:rsid w:val="00BB738C"/>
    <w:pPr>
      <w:spacing w:line="12pt" w:lineRule="auto"/>
      <w:contextualSpacing/>
    </w:pPr>
    <w:rPr>
      <w:rFonts w:eastAsiaTheme="majorEastAsia"/>
      <w:b/>
      <w:spacing w:val="-10"/>
      <w:kern w:val="28"/>
      <w:sz w:val="44"/>
      <w:szCs w:val="44"/>
    </w:rPr>
  </w:style>
  <w:style w:type="character" w:customStyle="1" w:styleId="TitleChar">
    <w:name w:val="Title Char"/>
    <w:basedOn w:val="DefaultParagraphFont"/>
    <w:link w:val="Title"/>
    <w:uiPriority w:val="10"/>
    <w:rsid w:val="00BB738C"/>
    <w:rPr>
      <w:rFonts w:ascii="Arial" w:eastAsiaTheme="majorEastAsia" w:hAnsi="Arial" w:cs="Arial"/>
      <w:b/>
      <w:spacing w:val="-10"/>
      <w:kern w:val="28"/>
      <w:sz w:val="44"/>
      <w:szCs w:val="44"/>
      <w:lang w:val="ro-RO"/>
    </w:rPr>
  </w:style>
  <w:style w:type="character" w:customStyle="1" w:styleId="Heading2Char">
    <w:name w:val="Heading 2 Char"/>
    <w:basedOn w:val="DefaultParagraphFont"/>
    <w:link w:val="Heading2"/>
    <w:uiPriority w:val="9"/>
    <w:rsid w:val="00BC17FB"/>
    <w:rPr>
      <w:rFonts w:ascii="Neue Haas Grotesk Text Pro" w:eastAsiaTheme="majorEastAsia" w:hAnsi="Neue Haas Grotesk Text Pro" w:cstheme="majorBidi"/>
      <w:sz w:val="26"/>
      <w:szCs w:val="26"/>
      <w:lang w:val="ro-RO"/>
    </w:rPr>
  </w:style>
  <w:style w:type="paragraph" w:styleId="Subtitle">
    <w:name w:val="Subtitle"/>
    <w:basedOn w:val="Normal"/>
    <w:next w:val="Normal"/>
    <w:link w:val="SubtitleChar"/>
    <w:uiPriority w:val="11"/>
    <w:qFormat/>
    <w:rsid w:val="002A799F"/>
    <w:pPr>
      <w:numPr>
        <w:ilvl w:val="1"/>
      </w:numPr>
      <w:spacing w:after="8pt"/>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uiPriority w:val="11"/>
    <w:rsid w:val="002A799F"/>
    <w:rPr>
      <w:rFonts w:ascii="Arial" w:eastAsiaTheme="minorEastAsia" w:hAnsi="Arial"/>
      <w:color w:val="5A5A5A" w:themeColor="text1" w:themeTint="A5"/>
      <w:spacing w:val="15"/>
      <w:sz w:val="24"/>
      <w:lang w:val="ro-RO"/>
    </w:rPr>
  </w:style>
  <w:style w:type="paragraph" w:styleId="ListParagraph">
    <w:name w:val="List Paragraph"/>
    <w:basedOn w:val="Normal"/>
    <w:uiPriority w:val="34"/>
    <w:qFormat/>
    <w:rsid w:val="002A799F"/>
    <w:pPr>
      <w:ind w:start="36pt"/>
      <w:contextualSpacing/>
    </w:pPr>
  </w:style>
  <w:style w:type="character" w:customStyle="1" w:styleId="Heading3Char">
    <w:name w:val="Heading 3 Char"/>
    <w:basedOn w:val="DefaultParagraphFont"/>
    <w:link w:val="Heading3"/>
    <w:uiPriority w:val="9"/>
    <w:semiHidden/>
    <w:rsid w:val="00BC17FB"/>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uiPriority w:val="9"/>
    <w:semiHidden/>
    <w:rsid w:val="00BC17FB"/>
    <w:rPr>
      <w:rFonts w:asciiTheme="majorHAnsi" w:eastAsiaTheme="majorEastAsia" w:hAnsiTheme="majorHAnsi" w:cstheme="majorBidi"/>
      <w:i/>
      <w:iCs/>
      <w:color w:val="2F5496" w:themeColor="accent1" w:themeShade="BF"/>
      <w:sz w:val="20"/>
      <w:szCs w:val="20"/>
      <w:lang w:val="ro-RO"/>
    </w:rPr>
  </w:style>
  <w:style w:type="character" w:customStyle="1" w:styleId="Heading5Char">
    <w:name w:val="Heading 5 Char"/>
    <w:basedOn w:val="DefaultParagraphFont"/>
    <w:link w:val="Heading5"/>
    <w:uiPriority w:val="9"/>
    <w:semiHidden/>
    <w:rsid w:val="00BC17FB"/>
    <w:rPr>
      <w:rFonts w:asciiTheme="majorHAnsi" w:eastAsiaTheme="majorEastAsia" w:hAnsiTheme="majorHAnsi" w:cstheme="majorBidi"/>
      <w:color w:val="2F5496" w:themeColor="accent1" w:themeShade="BF"/>
      <w:sz w:val="20"/>
      <w:szCs w:val="20"/>
      <w:lang w:val="ro-RO"/>
    </w:rPr>
  </w:style>
  <w:style w:type="character" w:customStyle="1" w:styleId="Heading6Char">
    <w:name w:val="Heading 6 Char"/>
    <w:basedOn w:val="DefaultParagraphFont"/>
    <w:link w:val="Heading6"/>
    <w:uiPriority w:val="9"/>
    <w:semiHidden/>
    <w:rsid w:val="00BC17FB"/>
    <w:rPr>
      <w:rFonts w:asciiTheme="majorHAnsi" w:eastAsiaTheme="majorEastAsia" w:hAnsiTheme="majorHAnsi" w:cstheme="majorBidi"/>
      <w:color w:val="1F3763" w:themeColor="accent1" w:themeShade="7F"/>
      <w:sz w:val="20"/>
      <w:szCs w:val="20"/>
      <w:lang w:val="ro-RO"/>
    </w:rPr>
  </w:style>
  <w:style w:type="character" w:customStyle="1" w:styleId="Heading7Char">
    <w:name w:val="Heading 7 Char"/>
    <w:basedOn w:val="DefaultParagraphFont"/>
    <w:link w:val="Heading7"/>
    <w:uiPriority w:val="9"/>
    <w:semiHidden/>
    <w:rsid w:val="00BC17FB"/>
    <w:rPr>
      <w:rFonts w:asciiTheme="majorHAnsi" w:eastAsiaTheme="majorEastAsia" w:hAnsiTheme="majorHAnsi" w:cstheme="majorBidi"/>
      <w:i/>
      <w:iCs/>
      <w:color w:val="1F3763" w:themeColor="accent1" w:themeShade="7F"/>
      <w:sz w:val="20"/>
      <w:szCs w:val="20"/>
      <w:lang w:val="ro-RO"/>
    </w:rPr>
  </w:style>
  <w:style w:type="character" w:customStyle="1" w:styleId="Heading8Char">
    <w:name w:val="Heading 8 Char"/>
    <w:basedOn w:val="DefaultParagraphFont"/>
    <w:link w:val="Heading8"/>
    <w:uiPriority w:val="9"/>
    <w:semiHidden/>
    <w:rsid w:val="00BC17FB"/>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C17FB"/>
    <w:rPr>
      <w:rFonts w:asciiTheme="majorHAnsi" w:eastAsiaTheme="majorEastAsia" w:hAnsiTheme="majorHAnsi" w:cstheme="majorBidi"/>
      <w:i/>
      <w:iCs/>
      <w:color w:val="272727" w:themeColor="text1" w:themeTint="D8"/>
      <w:sz w:val="21"/>
      <w:szCs w:val="21"/>
      <w:lang w:val="ro-RO"/>
    </w:rPr>
  </w:style>
  <w:style w:type="paragraph" w:styleId="Revision">
    <w:name w:val="Revision"/>
    <w:hidden/>
    <w:uiPriority w:val="99"/>
    <w:semiHidden/>
    <w:rsid w:val="00BA1B1A"/>
    <w:pPr>
      <w:spacing w:line="12pt" w:lineRule="auto"/>
      <w:ind w:start="0pt" w:firstLine="0pt"/>
    </w:pPr>
    <w:rPr>
      <w:rFonts w:ascii="Arial" w:hAnsi="Arial" w:cs="Arial"/>
      <w:sz w:val="20"/>
      <w:szCs w:val="20"/>
      <w:lang w:val="ro-RO"/>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a:solidFill>
            <a:schemeClr val="phClr"/>
          </a:solidFill>
          <a:prstDash val="solid"/>
          <a:miter lim="800%"/>
        </a:ln>
        <a:ln w="12700">
          <a:solidFill>
            <a:schemeClr val="phClr"/>
          </a:solidFill>
          <a:prstDash val="solid"/>
          <a:miter lim="800%"/>
        </a:ln>
        <a:ln w="19050">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3AEC3E8-6D0F-46C7-949C-5A244E47E65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83</TotalTime>
  <Pages>3</Pages>
  <Words>1293</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ETA2U SRL</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Stelian Campianu</dc:creator>
  <cp:lastModifiedBy>Elena Daniela TEICU</cp:lastModifiedBy>
  <cp:revision>8</cp:revision>
  <cp:lastPrinted>2024-07-12T09:41:00Z</cp:lastPrinted>
  <dcterms:created xsi:type="dcterms:W3CDTF">2024-07-02T13:09:00Z</dcterms:created>
  <dcterms:modified xsi:type="dcterms:W3CDTF">2024-09-02T11:45:00Z</dcterms:modified>
</cp:coreProperties>
</file>

<file path=docProps/custom.xml><?xml version="1.0" encoding="utf-8"?>
<Properties xmlns="http://purl.oclc.org/ooxml/officeDocument/customProperties" xmlns:vt="http://purl.oclc.org/ooxml/officeDocument/docPropsVTypes">
  <property fmtid="{D5CDD505-2E9C-101B-9397-08002B2CF9AE}" pid="2" name="ATT_ID">
    <vt:lpwstr>17981</vt:lpwstr>
  </property>
  <property fmtid="{D5CDD505-2E9C-101B-9397-08002B2CF9AE}" pid="3" name="ATT_Version">
    <vt:lpwstr>7</vt:lpwstr>
  </property>
  <property fmtid="{D5CDD505-2E9C-101B-9397-08002B2CF9AE}" pid="4" name="BPS_WFD_AttText14__DepartmentUserSemnatar1">
    <vt:lpwstr>INSTITUTIA ARHITECTULUI SEF </vt:lpwstr>
  </property>
  <property fmtid="{D5CDD505-2E9C-101B-9397-08002B2CF9AE}" pid="5" name="BPS_WFD_AttText15__FunctieUserSemnatar1">
    <vt:lpwstr>Arhitect sef</vt:lpwstr>
  </property>
  <property fmtid="{D5CDD505-2E9C-101B-9397-08002B2CF9AE}" pid="6" name="BPS_WFD_AttText16__DepartmentUserSemnatar2">
    <vt:lpwstr>Serviciul Planificare Urbana</vt:lpwstr>
  </property>
  <property fmtid="{D5CDD505-2E9C-101B-9397-08002B2CF9AE}" pid="7" name="BPS_WFD_AttText17__FunctieUserSemnatar2">
    <vt:lpwstr>Sef serviciu</vt:lpwstr>
  </property>
  <property fmtid="{D5CDD505-2E9C-101B-9397-08002B2CF9AE}" pid="8" name="BPS_WFD_AttText18__FunctieUserSemnatar3">
    <vt:lpwstr>Inspector de specialitate</vt:lpwstr>
  </property>
  <property fmtid="{D5CDD505-2E9C-101B-9397-08002B2CF9AE}" pid="9" name="BPS_WFD_AttText19__DepartmentUserSemnatar3">
    <vt:lpwstr>Compartiment Reabilitare Cartiere Istorice</vt:lpwstr>
  </property>
  <property fmtid="{D5CDD505-2E9C-101B-9397-08002B2CF9AE}" pid="10" name="BPS_WFD_AttText20__FunctieUserSemnatar4">
    <vt:lpwstr> </vt:lpwstr>
  </property>
  <property fmtid="{D5CDD505-2E9C-101B-9397-08002B2CF9AE}" pid="11" name="BPS_WFD_AttText21__DepartmentUserSemnatar4">
    <vt:lpwstr> </vt:lpwstr>
  </property>
  <property fmtid="{D5CDD505-2E9C-101B-9397-08002B2CF9AE}" pid="12" name="BPS_WFD_AttText22__FunctieUserSemnatar5">
    <vt:lpwstr> </vt:lpwstr>
  </property>
  <property fmtid="{D5CDD505-2E9C-101B-9397-08002B2CF9AE}" pid="13" name="BPS_WFD_AttText23__DepartmentUserSemnatar5">
    <vt:lpwstr> </vt:lpwstr>
  </property>
  <property fmtid="{D5CDD505-2E9C-101B-9397-08002B2CF9AE}" pid="14" name="BPS_WFD_AttText24__FunctieUserSemnatar6">
    <vt:lpwstr> </vt:lpwstr>
  </property>
  <property fmtid="{D5CDD505-2E9C-101B-9397-08002B2CF9AE}" pid="15" name="BPS_WFD_AttText25__DepartmentUserSemnatar6">
    <vt:lpwstr> </vt:lpwstr>
  </property>
  <property fmtid="{D5CDD505-2E9C-101B-9397-08002B2CF9AE}" pid="16" name="BPS_WFD_AttText26__SolicitantCompartiment">
    <vt:lpwstr>Compartiment Reabilitare Cartiere Istorice</vt:lpwstr>
  </property>
  <property fmtid="{D5CDD505-2E9C-101B-9397-08002B2CF9AE}" pid="17" name="BPS_WFD_AttText27__SolicitantBirou">
    <vt:lpwstr>-</vt:lpwstr>
  </property>
  <property fmtid="{D5CDD505-2E9C-101B-9397-08002B2CF9AE}" pid="18" name="BPS_WFD_AttText28__SolicitantServiciu">
    <vt:lpwstr>Serviciul Planificare Urbana</vt:lpwstr>
  </property>
  <property fmtid="{D5CDD505-2E9C-101B-9397-08002B2CF9AE}" pid="19" name="BPS_WFD_AttText29__SolicitantDirectie">
    <vt:lpwstr>-</vt:lpwstr>
  </property>
  <property fmtid="{D5CDD505-2E9C-101B-9397-08002B2CF9AE}" pid="20" name="BPS_WFD_AttText30__SolicitantDirGenerala">
    <vt:lpwstr>INSTITUTIA ARHITECTULUI SEF</vt:lpwstr>
  </property>
  <property fmtid="{D5CDD505-2E9C-101B-9397-08002B2CF9AE}" pid="21" name="BPS_WFD_AttText31__MotivSemnareUser6">
    <vt:lpwstr> </vt:lpwstr>
  </property>
  <property fmtid="{D5CDD505-2E9C-101B-9397-08002B2CF9AE}" pid="22" name="BPS_WFD_AttText32__MotivSemnareUser4">
    <vt:lpwstr> </vt:lpwstr>
  </property>
  <property fmtid="{D5CDD505-2E9C-101B-9397-08002B2CF9AE}" pid="23" name="BPS_WFD_AttText33__MotivSemnareUser3">
    <vt:lpwstr>Intocmit</vt:lpwstr>
  </property>
  <property fmtid="{D5CDD505-2E9C-101B-9397-08002B2CF9AE}" pid="24" name="BPS_WFD_AttText34__MotivSemnareUser2">
    <vt:lpwstr>Semnat</vt:lpwstr>
  </property>
  <property fmtid="{D5CDD505-2E9C-101B-9397-08002B2CF9AE}" pid="25" name="BPS_WFD_AttText35__MotivSemnareUser1">
    <vt:lpwstr>Semnat</vt:lpwstr>
  </property>
  <property fmtid="{D5CDD505-2E9C-101B-9397-08002B2CF9AE}" pid="26" name="BPS_WFD_AttText36__MotivSemnareUser5">
    <vt:lpwstr> </vt:lpwstr>
  </property>
  <property fmtid="{D5CDD505-2E9C-101B-9397-08002B2CF9AE}" pid="27" name="DBID">
    <vt:lpwstr>1</vt:lpwstr>
  </property>
  <property fmtid="{D5CDD505-2E9C-101B-9397-08002B2CF9AE}" pid="28" name="EditMethod">
    <vt:lpwstr>WebDav</vt:lpwstr>
  </property>
  <property fmtid="{D5CDD505-2E9C-101B-9397-08002B2CF9AE}" pid="29" name="PortalAddress">
    <vt:lpwstr>https://webconbpsprod.primariatm.ro</vt:lpwstr>
  </property>
  <property fmtid="{D5CDD505-2E9C-101B-9397-08002B2CF9AE}" pid="30" name="SiteId">
    <vt:lpwstr>/</vt:lpwstr>
  </property>
  <property fmtid="{D5CDD505-2E9C-101B-9397-08002B2CF9AE}" pid="31" name="WebId">
    <vt:lpwstr>https://webconbpsprod.primariatm.ro</vt:lpwstr>
  </property>
</Properties>
</file>