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D9AD" w14:textId="0057662B" w:rsidR="00A81A35" w:rsidRPr="004349DB" w:rsidRDefault="007B5165" w:rsidP="00A81A35">
      <w:pPr>
        <w:jc w:val="right"/>
      </w:pPr>
      <w:r w:rsidRPr="004349DB">
        <w:t>Anexa</w:t>
      </w:r>
      <w:r w:rsidR="00E772BA" w:rsidRPr="004349DB">
        <w:t xml:space="preserve"> </w:t>
      </w:r>
      <w:r w:rsidR="00635EB3" w:rsidRPr="004349DB">
        <w:t>la HCL nr.__/_____</w:t>
      </w:r>
    </w:p>
    <w:p w14:paraId="7CFDAB7E" w14:textId="77777777" w:rsidR="00A81A35" w:rsidRPr="004349DB" w:rsidRDefault="00A81A35" w:rsidP="00A81A35">
      <w:pPr>
        <w:jc w:val="center"/>
      </w:pPr>
    </w:p>
    <w:p w14:paraId="2AA90553" w14:textId="77777777" w:rsidR="00A81A35" w:rsidRPr="004349DB" w:rsidRDefault="00A81A35" w:rsidP="00A81A35">
      <w:pPr>
        <w:jc w:val="center"/>
      </w:pPr>
    </w:p>
    <w:p w14:paraId="32BBC0B1" w14:textId="77777777" w:rsidR="00A81A35" w:rsidRPr="004349DB" w:rsidRDefault="00A81A35" w:rsidP="00A81A35">
      <w:pPr>
        <w:jc w:val="center"/>
      </w:pPr>
    </w:p>
    <w:p w14:paraId="67DC2622" w14:textId="77777777" w:rsidR="00A81A35" w:rsidRPr="004349DB" w:rsidRDefault="00A81A35" w:rsidP="00A81A35">
      <w:pPr>
        <w:jc w:val="center"/>
        <w:rPr>
          <w:lang w:val="en-US"/>
        </w:rPr>
      </w:pPr>
    </w:p>
    <w:p w14:paraId="1D9AA77A" w14:textId="77777777" w:rsidR="00FB7CCB" w:rsidRPr="004349DB" w:rsidRDefault="00273422" w:rsidP="00A81A35">
      <w:pPr>
        <w:jc w:val="center"/>
        <w:rPr>
          <w:b/>
          <w:sz w:val="28"/>
          <w:szCs w:val="28"/>
        </w:rPr>
      </w:pPr>
      <w:r w:rsidRPr="004349DB">
        <w:rPr>
          <w:b/>
          <w:sz w:val="28"/>
          <w:szCs w:val="28"/>
        </w:rPr>
        <w:t xml:space="preserve">PROCEDURA CADRU </w:t>
      </w:r>
    </w:p>
    <w:p w14:paraId="03AFCC68" w14:textId="1209D0C4" w:rsidR="00A81A35" w:rsidRPr="004349DB" w:rsidRDefault="00273422" w:rsidP="00A81A35">
      <w:pPr>
        <w:jc w:val="center"/>
        <w:rPr>
          <w:b/>
          <w:sz w:val="28"/>
          <w:szCs w:val="28"/>
        </w:rPr>
      </w:pPr>
      <w:r w:rsidRPr="004349DB">
        <w:rPr>
          <w:b/>
          <w:sz w:val="28"/>
          <w:szCs w:val="28"/>
        </w:rPr>
        <w:t xml:space="preserve">PRIVIND MAJORAREA IMPOZITULUI </w:t>
      </w:r>
    </w:p>
    <w:p w14:paraId="0A417465" w14:textId="77777777" w:rsidR="00A81A35" w:rsidRPr="004349DB" w:rsidRDefault="00273422" w:rsidP="00A81A35">
      <w:pPr>
        <w:jc w:val="center"/>
        <w:rPr>
          <w:b/>
          <w:sz w:val="28"/>
          <w:szCs w:val="28"/>
        </w:rPr>
      </w:pPr>
      <w:r w:rsidRPr="004349DB">
        <w:rPr>
          <w:b/>
          <w:sz w:val="28"/>
          <w:szCs w:val="28"/>
        </w:rPr>
        <w:t xml:space="preserve">PENTRU CLĂDIRILE NEÎNGRIJITE/DEGRADATE </w:t>
      </w:r>
    </w:p>
    <w:p w14:paraId="0C1B0C87" w14:textId="77777777" w:rsidR="00A81A35" w:rsidRPr="004349DB" w:rsidRDefault="00273422" w:rsidP="00A81A35">
      <w:pPr>
        <w:jc w:val="center"/>
        <w:rPr>
          <w:b/>
          <w:sz w:val="28"/>
          <w:szCs w:val="28"/>
        </w:rPr>
      </w:pPr>
      <w:r w:rsidRPr="004349DB">
        <w:rPr>
          <w:b/>
          <w:sz w:val="28"/>
          <w:szCs w:val="28"/>
        </w:rPr>
        <w:t>DIN INTRAVILANUL MUNICIPIULUI TIMIȘOARA</w:t>
      </w:r>
    </w:p>
    <w:p w14:paraId="04BC559D" w14:textId="77777777" w:rsidR="00A81A35" w:rsidRPr="004349DB" w:rsidRDefault="00A81A35" w:rsidP="00A81A35">
      <w:pPr>
        <w:jc w:val="center"/>
      </w:pPr>
    </w:p>
    <w:p w14:paraId="482D0ED9" w14:textId="77777777" w:rsidR="00A81A35" w:rsidRPr="004349DB" w:rsidRDefault="00A81A35" w:rsidP="00A81A35">
      <w:pPr>
        <w:jc w:val="both"/>
      </w:pPr>
    </w:p>
    <w:p w14:paraId="039F781F" w14:textId="77777777" w:rsidR="00A81A35" w:rsidRPr="004349DB" w:rsidRDefault="00A81A35" w:rsidP="00A81A35">
      <w:pPr>
        <w:jc w:val="both"/>
      </w:pPr>
    </w:p>
    <w:p w14:paraId="17CFF636" w14:textId="77777777" w:rsidR="00A81A35" w:rsidRPr="004349DB" w:rsidRDefault="00273422" w:rsidP="00A81A35">
      <w:pPr>
        <w:jc w:val="both"/>
      </w:pPr>
      <w:r w:rsidRPr="004349DB">
        <w:t>CUPRINS</w:t>
      </w:r>
    </w:p>
    <w:p w14:paraId="20252AE5" w14:textId="77777777" w:rsidR="00A81A35" w:rsidRPr="004349DB" w:rsidRDefault="00A81A35" w:rsidP="00A81A35">
      <w:pPr>
        <w:jc w:val="both"/>
      </w:pPr>
    </w:p>
    <w:p w14:paraId="1D010C27" w14:textId="6C6A059C" w:rsidR="00D006B1" w:rsidRPr="004349DB" w:rsidRDefault="00B56C18">
      <w:pPr>
        <w:pStyle w:val="TOC1"/>
        <w:rPr>
          <w:rFonts w:asciiTheme="minorHAnsi" w:eastAsiaTheme="minorEastAsia" w:hAnsiTheme="minorHAnsi" w:cstheme="minorBidi"/>
          <w:noProof/>
          <w:sz w:val="22"/>
          <w:szCs w:val="22"/>
          <w:lang w:val="en-US"/>
        </w:rPr>
      </w:pPr>
      <w:r w:rsidRPr="004349DB">
        <w:fldChar w:fldCharType="begin"/>
      </w:r>
      <w:r w:rsidR="00273422" w:rsidRPr="004349DB">
        <w:instrText xml:space="preserve"> TOC \o "1-3" \h \z \u </w:instrText>
      </w:r>
      <w:r w:rsidRPr="004349DB">
        <w:fldChar w:fldCharType="separate"/>
      </w:r>
      <w:hyperlink w:anchor="_Toc128066584" w:history="1">
        <w:r w:rsidR="00D006B1" w:rsidRPr="004349DB">
          <w:rPr>
            <w:rStyle w:val="Hyperlink"/>
            <w:noProof/>
          </w:rPr>
          <w:t>1. PREAMBUL</w:t>
        </w:r>
        <w:r w:rsidR="00D006B1" w:rsidRPr="004349DB">
          <w:rPr>
            <w:noProof/>
            <w:webHidden/>
          </w:rPr>
          <w:tab/>
        </w:r>
        <w:r w:rsidR="00D006B1" w:rsidRPr="004349DB">
          <w:rPr>
            <w:noProof/>
            <w:webHidden/>
          </w:rPr>
          <w:fldChar w:fldCharType="begin"/>
        </w:r>
        <w:r w:rsidR="00D006B1" w:rsidRPr="004349DB">
          <w:rPr>
            <w:noProof/>
            <w:webHidden/>
          </w:rPr>
          <w:instrText xml:space="preserve"> PAGEREF _Toc128066584 \h </w:instrText>
        </w:r>
        <w:r w:rsidR="00D006B1" w:rsidRPr="004349DB">
          <w:rPr>
            <w:noProof/>
            <w:webHidden/>
          </w:rPr>
        </w:r>
        <w:r w:rsidR="00D006B1" w:rsidRPr="004349DB">
          <w:rPr>
            <w:noProof/>
            <w:webHidden/>
          </w:rPr>
          <w:fldChar w:fldCharType="separate"/>
        </w:r>
        <w:r w:rsidR="00D006B1" w:rsidRPr="004349DB">
          <w:rPr>
            <w:noProof/>
            <w:webHidden/>
          </w:rPr>
          <w:t>2</w:t>
        </w:r>
        <w:r w:rsidR="00D006B1" w:rsidRPr="004349DB">
          <w:rPr>
            <w:noProof/>
            <w:webHidden/>
          </w:rPr>
          <w:fldChar w:fldCharType="end"/>
        </w:r>
      </w:hyperlink>
    </w:p>
    <w:p w14:paraId="4C3BEC70" w14:textId="513769A2" w:rsidR="00D006B1" w:rsidRPr="004349DB" w:rsidRDefault="00072224">
      <w:pPr>
        <w:pStyle w:val="TOC1"/>
        <w:rPr>
          <w:rFonts w:asciiTheme="minorHAnsi" w:eastAsiaTheme="minorEastAsia" w:hAnsiTheme="minorHAnsi" w:cstheme="minorBidi"/>
          <w:noProof/>
          <w:sz w:val="22"/>
          <w:szCs w:val="22"/>
          <w:lang w:val="en-US"/>
        </w:rPr>
      </w:pPr>
      <w:hyperlink w:anchor="_Toc128066585" w:history="1">
        <w:r w:rsidR="00D006B1" w:rsidRPr="004349DB">
          <w:rPr>
            <w:rStyle w:val="Hyperlink"/>
            <w:noProof/>
          </w:rPr>
          <w:t>2. DISPOZIȚII GENERALE</w:t>
        </w:r>
        <w:r w:rsidR="00D006B1" w:rsidRPr="004349DB">
          <w:rPr>
            <w:noProof/>
            <w:webHidden/>
          </w:rPr>
          <w:tab/>
        </w:r>
        <w:r w:rsidR="00D006B1" w:rsidRPr="004349DB">
          <w:rPr>
            <w:noProof/>
            <w:webHidden/>
          </w:rPr>
          <w:fldChar w:fldCharType="begin"/>
        </w:r>
        <w:r w:rsidR="00D006B1" w:rsidRPr="004349DB">
          <w:rPr>
            <w:noProof/>
            <w:webHidden/>
          </w:rPr>
          <w:instrText xml:space="preserve"> PAGEREF _Toc128066585 \h </w:instrText>
        </w:r>
        <w:r w:rsidR="00D006B1" w:rsidRPr="004349DB">
          <w:rPr>
            <w:noProof/>
            <w:webHidden/>
          </w:rPr>
        </w:r>
        <w:r w:rsidR="00D006B1" w:rsidRPr="004349DB">
          <w:rPr>
            <w:noProof/>
            <w:webHidden/>
          </w:rPr>
          <w:fldChar w:fldCharType="separate"/>
        </w:r>
        <w:r w:rsidR="00D006B1" w:rsidRPr="004349DB">
          <w:rPr>
            <w:noProof/>
            <w:webHidden/>
          </w:rPr>
          <w:t>2</w:t>
        </w:r>
        <w:r w:rsidR="00D006B1" w:rsidRPr="004349DB">
          <w:rPr>
            <w:noProof/>
            <w:webHidden/>
          </w:rPr>
          <w:fldChar w:fldCharType="end"/>
        </w:r>
      </w:hyperlink>
    </w:p>
    <w:p w14:paraId="31EA6E56" w14:textId="486FE161" w:rsidR="00D006B1" w:rsidRPr="004349DB" w:rsidRDefault="00072224">
      <w:pPr>
        <w:pStyle w:val="TOC1"/>
        <w:rPr>
          <w:rFonts w:asciiTheme="minorHAnsi" w:eastAsiaTheme="minorEastAsia" w:hAnsiTheme="minorHAnsi" w:cstheme="minorBidi"/>
          <w:noProof/>
          <w:sz w:val="22"/>
          <w:szCs w:val="22"/>
          <w:lang w:val="en-US"/>
        </w:rPr>
      </w:pPr>
      <w:hyperlink w:anchor="_Toc128066586" w:history="1">
        <w:r w:rsidR="00D006B1" w:rsidRPr="004349DB">
          <w:rPr>
            <w:rStyle w:val="Hyperlink"/>
            <w:noProof/>
          </w:rPr>
          <w:t>3. CADRUL LEGAL</w:t>
        </w:r>
        <w:r w:rsidR="00D006B1" w:rsidRPr="004349DB">
          <w:rPr>
            <w:noProof/>
            <w:webHidden/>
          </w:rPr>
          <w:tab/>
        </w:r>
        <w:r w:rsidR="00D006B1" w:rsidRPr="004349DB">
          <w:rPr>
            <w:noProof/>
            <w:webHidden/>
          </w:rPr>
          <w:fldChar w:fldCharType="begin"/>
        </w:r>
        <w:r w:rsidR="00D006B1" w:rsidRPr="004349DB">
          <w:rPr>
            <w:noProof/>
            <w:webHidden/>
          </w:rPr>
          <w:instrText xml:space="preserve"> PAGEREF _Toc128066586 \h </w:instrText>
        </w:r>
        <w:r w:rsidR="00D006B1" w:rsidRPr="004349DB">
          <w:rPr>
            <w:noProof/>
            <w:webHidden/>
          </w:rPr>
        </w:r>
        <w:r w:rsidR="00D006B1" w:rsidRPr="004349DB">
          <w:rPr>
            <w:noProof/>
            <w:webHidden/>
          </w:rPr>
          <w:fldChar w:fldCharType="separate"/>
        </w:r>
        <w:r w:rsidR="00D006B1" w:rsidRPr="004349DB">
          <w:rPr>
            <w:noProof/>
            <w:webHidden/>
          </w:rPr>
          <w:t>2</w:t>
        </w:r>
        <w:r w:rsidR="00D006B1" w:rsidRPr="004349DB">
          <w:rPr>
            <w:noProof/>
            <w:webHidden/>
          </w:rPr>
          <w:fldChar w:fldCharType="end"/>
        </w:r>
      </w:hyperlink>
    </w:p>
    <w:p w14:paraId="0997B76E" w14:textId="2FFD427C" w:rsidR="00D006B1" w:rsidRPr="004349DB" w:rsidRDefault="00072224">
      <w:pPr>
        <w:pStyle w:val="TOC1"/>
        <w:rPr>
          <w:rFonts w:asciiTheme="minorHAnsi" w:eastAsiaTheme="minorEastAsia" w:hAnsiTheme="minorHAnsi" w:cstheme="minorBidi"/>
          <w:noProof/>
          <w:sz w:val="22"/>
          <w:szCs w:val="22"/>
          <w:lang w:val="en-US"/>
        </w:rPr>
      </w:pPr>
      <w:hyperlink w:anchor="_Toc128066587" w:history="1">
        <w:r w:rsidR="00D006B1" w:rsidRPr="004349DB">
          <w:rPr>
            <w:rStyle w:val="Hyperlink"/>
            <w:noProof/>
          </w:rPr>
          <w:t>4. TERMENI ȘI DEFINIȚII</w:t>
        </w:r>
        <w:r w:rsidR="00D006B1" w:rsidRPr="004349DB">
          <w:rPr>
            <w:noProof/>
            <w:webHidden/>
          </w:rPr>
          <w:tab/>
        </w:r>
        <w:r w:rsidR="00D006B1" w:rsidRPr="004349DB">
          <w:rPr>
            <w:noProof/>
            <w:webHidden/>
          </w:rPr>
          <w:fldChar w:fldCharType="begin"/>
        </w:r>
        <w:r w:rsidR="00D006B1" w:rsidRPr="004349DB">
          <w:rPr>
            <w:noProof/>
            <w:webHidden/>
          </w:rPr>
          <w:instrText xml:space="preserve"> PAGEREF _Toc128066587 \h </w:instrText>
        </w:r>
        <w:r w:rsidR="00D006B1" w:rsidRPr="004349DB">
          <w:rPr>
            <w:noProof/>
            <w:webHidden/>
          </w:rPr>
        </w:r>
        <w:r w:rsidR="00D006B1" w:rsidRPr="004349DB">
          <w:rPr>
            <w:noProof/>
            <w:webHidden/>
          </w:rPr>
          <w:fldChar w:fldCharType="separate"/>
        </w:r>
        <w:r w:rsidR="00D006B1" w:rsidRPr="004349DB">
          <w:rPr>
            <w:noProof/>
            <w:webHidden/>
          </w:rPr>
          <w:t>3</w:t>
        </w:r>
        <w:r w:rsidR="00D006B1" w:rsidRPr="004349DB">
          <w:rPr>
            <w:noProof/>
            <w:webHidden/>
          </w:rPr>
          <w:fldChar w:fldCharType="end"/>
        </w:r>
      </w:hyperlink>
    </w:p>
    <w:p w14:paraId="1C64B6CD" w14:textId="21012A2F" w:rsidR="00D006B1" w:rsidRPr="004349DB" w:rsidRDefault="00072224">
      <w:pPr>
        <w:pStyle w:val="TOC1"/>
        <w:rPr>
          <w:rFonts w:asciiTheme="minorHAnsi" w:eastAsiaTheme="minorEastAsia" w:hAnsiTheme="minorHAnsi" w:cstheme="minorBidi"/>
          <w:noProof/>
          <w:sz w:val="22"/>
          <w:szCs w:val="22"/>
          <w:lang w:val="en-US"/>
        </w:rPr>
      </w:pPr>
      <w:hyperlink w:anchor="_Toc128066588" w:history="1">
        <w:r w:rsidR="00D006B1" w:rsidRPr="004349DB">
          <w:rPr>
            <w:rStyle w:val="Hyperlink"/>
            <w:noProof/>
          </w:rPr>
          <w:t>5. ETAPELE PROCEDURII</w:t>
        </w:r>
        <w:r w:rsidR="00D006B1" w:rsidRPr="004349DB">
          <w:rPr>
            <w:noProof/>
            <w:webHidden/>
          </w:rPr>
          <w:tab/>
        </w:r>
        <w:r w:rsidR="00D006B1" w:rsidRPr="004349DB">
          <w:rPr>
            <w:noProof/>
            <w:webHidden/>
          </w:rPr>
          <w:fldChar w:fldCharType="begin"/>
        </w:r>
        <w:r w:rsidR="00D006B1" w:rsidRPr="004349DB">
          <w:rPr>
            <w:noProof/>
            <w:webHidden/>
          </w:rPr>
          <w:instrText xml:space="preserve"> PAGEREF _Toc128066588 \h </w:instrText>
        </w:r>
        <w:r w:rsidR="00D006B1" w:rsidRPr="004349DB">
          <w:rPr>
            <w:noProof/>
            <w:webHidden/>
          </w:rPr>
        </w:r>
        <w:r w:rsidR="00D006B1" w:rsidRPr="004349DB">
          <w:rPr>
            <w:noProof/>
            <w:webHidden/>
          </w:rPr>
          <w:fldChar w:fldCharType="separate"/>
        </w:r>
        <w:r w:rsidR="00D006B1" w:rsidRPr="004349DB">
          <w:rPr>
            <w:noProof/>
            <w:webHidden/>
          </w:rPr>
          <w:t>4</w:t>
        </w:r>
        <w:r w:rsidR="00D006B1" w:rsidRPr="004349DB">
          <w:rPr>
            <w:noProof/>
            <w:webHidden/>
          </w:rPr>
          <w:fldChar w:fldCharType="end"/>
        </w:r>
      </w:hyperlink>
    </w:p>
    <w:p w14:paraId="5EC5A705" w14:textId="7D81FC86" w:rsidR="00D006B1" w:rsidRPr="004349DB" w:rsidRDefault="00072224">
      <w:pPr>
        <w:pStyle w:val="TOC2"/>
        <w:tabs>
          <w:tab w:val="right" w:leader="dot" w:pos="10478"/>
        </w:tabs>
        <w:rPr>
          <w:rFonts w:asciiTheme="minorHAnsi" w:eastAsiaTheme="minorEastAsia" w:hAnsiTheme="minorHAnsi" w:cstheme="minorBidi"/>
          <w:noProof/>
          <w:sz w:val="22"/>
          <w:szCs w:val="22"/>
          <w:lang w:val="en-US"/>
        </w:rPr>
      </w:pPr>
      <w:hyperlink w:anchor="_Toc128066589" w:history="1">
        <w:r w:rsidR="00D006B1" w:rsidRPr="004349DB">
          <w:rPr>
            <w:rStyle w:val="Hyperlink"/>
            <w:noProof/>
          </w:rPr>
          <w:t>5.1. IDENTIFICAREA ȘI EVALUAREA CLĂDIRILOR NEÎNGRIJITE/DEGRADATE</w:t>
        </w:r>
        <w:r w:rsidR="00D006B1" w:rsidRPr="004349DB">
          <w:rPr>
            <w:noProof/>
            <w:webHidden/>
          </w:rPr>
          <w:tab/>
        </w:r>
        <w:r w:rsidR="00D006B1" w:rsidRPr="004349DB">
          <w:rPr>
            <w:noProof/>
            <w:webHidden/>
          </w:rPr>
          <w:fldChar w:fldCharType="begin"/>
        </w:r>
        <w:r w:rsidR="00D006B1" w:rsidRPr="004349DB">
          <w:rPr>
            <w:noProof/>
            <w:webHidden/>
          </w:rPr>
          <w:instrText xml:space="preserve"> PAGEREF _Toc128066589 \h </w:instrText>
        </w:r>
        <w:r w:rsidR="00D006B1" w:rsidRPr="004349DB">
          <w:rPr>
            <w:noProof/>
            <w:webHidden/>
          </w:rPr>
        </w:r>
        <w:r w:rsidR="00D006B1" w:rsidRPr="004349DB">
          <w:rPr>
            <w:noProof/>
            <w:webHidden/>
          </w:rPr>
          <w:fldChar w:fldCharType="separate"/>
        </w:r>
        <w:r w:rsidR="00D006B1" w:rsidRPr="004349DB">
          <w:rPr>
            <w:noProof/>
            <w:webHidden/>
          </w:rPr>
          <w:t>4</w:t>
        </w:r>
        <w:r w:rsidR="00D006B1" w:rsidRPr="004349DB">
          <w:rPr>
            <w:noProof/>
            <w:webHidden/>
          </w:rPr>
          <w:fldChar w:fldCharType="end"/>
        </w:r>
      </w:hyperlink>
    </w:p>
    <w:p w14:paraId="5FA54EC5" w14:textId="24BCF3C5" w:rsidR="00D006B1" w:rsidRPr="004349DB" w:rsidRDefault="00072224">
      <w:pPr>
        <w:pStyle w:val="TOC2"/>
        <w:tabs>
          <w:tab w:val="right" w:leader="dot" w:pos="10478"/>
        </w:tabs>
        <w:rPr>
          <w:rFonts w:asciiTheme="minorHAnsi" w:eastAsiaTheme="minorEastAsia" w:hAnsiTheme="minorHAnsi" w:cstheme="minorBidi"/>
          <w:noProof/>
          <w:sz w:val="22"/>
          <w:szCs w:val="22"/>
          <w:lang w:val="en-US"/>
        </w:rPr>
      </w:pPr>
      <w:hyperlink w:anchor="_Toc128066590" w:history="1">
        <w:r w:rsidR="00D006B1" w:rsidRPr="004349DB">
          <w:rPr>
            <w:rStyle w:val="Hyperlink"/>
            <w:noProof/>
          </w:rPr>
          <w:t>5.2. SOMAȚIA</w:t>
        </w:r>
        <w:r w:rsidR="00D006B1" w:rsidRPr="004349DB">
          <w:rPr>
            <w:noProof/>
            <w:webHidden/>
          </w:rPr>
          <w:tab/>
        </w:r>
        <w:r w:rsidR="00D006B1" w:rsidRPr="004349DB">
          <w:rPr>
            <w:noProof/>
            <w:webHidden/>
          </w:rPr>
          <w:fldChar w:fldCharType="begin"/>
        </w:r>
        <w:r w:rsidR="00D006B1" w:rsidRPr="004349DB">
          <w:rPr>
            <w:noProof/>
            <w:webHidden/>
          </w:rPr>
          <w:instrText xml:space="preserve"> PAGEREF _Toc128066590 \h </w:instrText>
        </w:r>
        <w:r w:rsidR="00D006B1" w:rsidRPr="004349DB">
          <w:rPr>
            <w:noProof/>
            <w:webHidden/>
          </w:rPr>
        </w:r>
        <w:r w:rsidR="00D006B1" w:rsidRPr="004349DB">
          <w:rPr>
            <w:noProof/>
            <w:webHidden/>
          </w:rPr>
          <w:fldChar w:fldCharType="separate"/>
        </w:r>
        <w:r w:rsidR="00D006B1" w:rsidRPr="004349DB">
          <w:rPr>
            <w:noProof/>
            <w:webHidden/>
          </w:rPr>
          <w:t>6</w:t>
        </w:r>
        <w:r w:rsidR="00D006B1" w:rsidRPr="004349DB">
          <w:rPr>
            <w:noProof/>
            <w:webHidden/>
          </w:rPr>
          <w:fldChar w:fldCharType="end"/>
        </w:r>
      </w:hyperlink>
    </w:p>
    <w:p w14:paraId="63CBC13E" w14:textId="1C10E7A7" w:rsidR="00D006B1" w:rsidRPr="004349DB" w:rsidRDefault="00072224">
      <w:pPr>
        <w:pStyle w:val="TOC2"/>
        <w:tabs>
          <w:tab w:val="right" w:leader="dot" w:pos="10478"/>
        </w:tabs>
        <w:rPr>
          <w:rFonts w:asciiTheme="minorHAnsi" w:eastAsiaTheme="minorEastAsia" w:hAnsiTheme="minorHAnsi" w:cstheme="minorBidi"/>
          <w:noProof/>
          <w:sz w:val="22"/>
          <w:szCs w:val="22"/>
          <w:lang w:val="en-US"/>
        </w:rPr>
      </w:pPr>
      <w:hyperlink w:anchor="_Toc128066591" w:history="1">
        <w:r w:rsidR="00D006B1" w:rsidRPr="004349DB">
          <w:rPr>
            <w:rStyle w:val="Hyperlink"/>
            <w:rFonts w:eastAsia="Times New Roman"/>
            <w:noProof/>
          </w:rPr>
          <w:t>5.3. HOTĂRÂREA CONSILIULUI LOCAL DE APROBARE A MAJORĂRII IMPOZITULUI PE CLĂDIRE</w:t>
        </w:r>
        <w:r w:rsidR="00D006B1" w:rsidRPr="004349DB">
          <w:rPr>
            <w:noProof/>
            <w:webHidden/>
          </w:rPr>
          <w:tab/>
        </w:r>
        <w:r w:rsidR="00D006B1" w:rsidRPr="004349DB">
          <w:rPr>
            <w:noProof/>
            <w:webHidden/>
          </w:rPr>
          <w:fldChar w:fldCharType="begin"/>
        </w:r>
        <w:r w:rsidR="00D006B1" w:rsidRPr="004349DB">
          <w:rPr>
            <w:noProof/>
            <w:webHidden/>
          </w:rPr>
          <w:instrText xml:space="preserve"> PAGEREF _Toc128066591 \h </w:instrText>
        </w:r>
        <w:r w:rsidR="00D006B1" w:rsidRPr="004349DB">
          <w:rPr>
            <w:noProof/>
            <w:webHidden/>
          </w:rPr>
        </w:r>
        <w:r w:rsidR="00D006B1" w:rsidRPr="004349DB">
          <w:rPr>
            <w:noProof/>
            <w:webHidden/>
          </w:rPr>
          <w:fldChar w:fldCharType="separate"/>
        </w:r>
        <w:r w:rsidR="00D006B1" w:rsidRPr="004349DB">
          <w:rPr>
            <w:noProof/>
            <w:webHidden/>
          </w:rPr>
          <w:t>8</w:t>
        </w:r>
        <w:r w:rsidR="00D006B1" w:rsidRPr="004349DB">
          <w:rPr>
            <w:noProof/>
            <w:webHidden/>
          </w:rPr>
          <w:fldChar w:fldCharType="end"/>
        </w:r>
      </w:hyperlink>
    </w:p>
    <w:p w14:paraId="1AC15406" w14:textId="0EA3F203" w:rsidR="00D006B1" w:rsidRPr="004349DB" w:rsidRDefault="00072224">
      <w:pPr>
        <w:pStyle w:val="TOC1"/>
        <w:rPr>
          <w:rFonts w:asciiTheme="minorHAnsi" w:eastAsiaTheme="minorEastAsia" w:hAnsiTheme="minorHAnsi" w:cstheme="minorBidi"/>
          <w:noProof/>
          <w:sz w:val="22"/>
          <w:szCs w:val="22"/>
          <w:lang w:val="en-US"/>
        </w:rPr>
      </w:pPr>
      <w:hyperlink w:anchor="_Toc128066592" w:history="1">
        <w:r w:rsidR="00D006B1" w:rsidRPr="004349DB">
          <w:rPr>
            <w:rStyle w:val="Hyperlink"/>
            <w:noProof/>
            <w:lang w:val="es-MX"/>
          </w:rPr>
          <w:t>6. CRITERII DE EVALUARE</w:t>
        </w:r>
        <w:r w:rsidR="00D006B1" w:rsidRPr="004349DB">
          <w:rPr>
            <w:noProof/>
            <w:webHidden/>
          </w:rPr>
          <w:tab/>
        </w:r>
        <w:r w:rsidR="00D006B1" w:rsidRPr="004349DB">
          <w:rPr>
            <w:noProof/>
            <w:webHidden/>
          </w:rPr>
          <w:fldChar w:fldCharType="begin"/>
        </w:r>
        <w:r w:rsidR="00D006B1" w:rsidRPr="004349DB">
          <w:rPr>
            <w:noProof/>
            <w:webHidden/>
          </w:rPr>
          <w:instrText xml:space="preserve"> PAGEREF _Toc128066592 \h </w:instrText>
        </w:r>
        <w:r w:rsidR="00D006B1" w:rsidRPr="004349DB">
          <w:rPr>
            <w:noProof/>
            <w:webHidden/>
          </w:rPr>
        </w:r>
        <w:r w:rsidR="00D006B1" w:rsidRPr="004349DB">
          <w:rPr>
            <w:noProof/>
            <w:webHidden/>
          </w:rPr>
          <w:fldChar w:fldCharType="separate"/>
        </w:r>
        <w:r w:rsidR="00D006B1" w:rsidRPr="004349DB">
          <w:rPr>
            <w:noProof/>
            <w:webHidden/>
          </w:rPr>
          <w:t>10</w:t>
        </w:r>
        <w:r w:rsidR="00D006B1" w:rsidRPr="004349DB">
          <w:rPr>
            <w:noProof/>
            <w:webHidden/>
          </w:rPr>
          <w:fldChar w:fldCharType="end"/>
        </w:r>
      </w:hyperlink>
    </w:p>
    <w:p w14:paraId="05C11E42" w14:textId="06E14C45" w:rsidR="00D006B1" w:rsidRPr="004349DB" w:rsidRDefault="00072224">
      <w:pPr>
        <w:pStyle w:val="TOC1"/>
        <w:rPr>
          <w:rFonts w:asciiTheme="minorHAnsi" w:eastAsiaTheme="minorEastAsia" w:hAnsiTheme="minorHAnsi" w:cstheme="minorBidi"/>
          <w:noProof/>
          <w:sz w:val="22"/>
          <w:szCs w:val="22"/>
          <w:lang w:val="en-US"/>
        </w:rPr>
      </w:pPr>
      <w:hyperlink w:anchor="_Toc128066593" w:history="1">
        <w:r w:rsidR="00D006B1" w:rsidRPr="004349DB">
          <w:rPr>
            <w:rStyle w:val="Hyperlink"/>
            <w:noProof/>
          </w:rPr>
          <w:t>7. EXCEPȚII DE LA APLICAREA MAJORĂRII IMPOZITULUI PE CLĂDIRE</w:t>
        </w:r>
        <w:r w:rsidR="00D006B1" w:rsidRPr="004349DB">
          <w:rPr>
            <w:noProof/>
            <w:webHidden/>
          </w:rPr>
          <w:tab/>
        </w:r>
        <w:r w:rsidR="00D006B1" w:rsidRPr="004349DB">
          <w:rPr>
            <w:noProof/>
            <w:webHidden/>
          </w:rPr>
          <w:fldChar w:fldCharType="begin"/>
        </w:r>
        <w:r w:rsidR="00D006B1" w:rsidRPr="004349DB">
          <w:rPr>
            <w:noProof/>
            <w:webHidden/>
          </w:rPr>
          <w:instrText xml:space="preserve"> PAGEREF _Toc128066593 \h </w:instrText>
        </w:r>
        <w:r w:rsidR="00D006B1" w:rsidRPr="004349DB">
          <w:rPr>
            <w:noProof/>
            <w:webHidden/>
          </w:rPr>
        </w:r>
        <w:r w:rsidR="00D006B1" w:rsidRPr="004349DB">
          <w:rPr>
            <w:noProof/>
            <w:webHidden/>
          </w:rPr>
          <w:fldChar w:fldCharType="separate"/>
        </w:r>
        <w:r w:rsidR="00D006B1" w:rsidRPr="004349DB">
          <w:rPr>
            <w:noProof/>
            <w:webHidden/>
          </w:rPr>
          <w:t>12</w:t>
        </w:r>
        <w:r w:rsidR="00D006B1" w:rsidRPr="004349DB">
          <w:rPr>
            <w:noProof/>
            <w:webHidden/>
          </w:rPr>
          <w:fldChar w:fldCharType="end"/>
        </w:r>
      </w:hyperlink>
    </w:p>
    <w:p w14:paraId="5CB286AB" w14:textId="6CA01701" w:rsidR="00D006B1" w:rsidRPr="004349DB" w:rsidRDefault="00072224">
      <w:pPr>
        <w:pStyle w:val="TOC1"/>
        <w:rPr>
          <w:rFonts w:asciiTheme="minorHAnsi" w:eastAsiaTheme="minorEastAsia" w:hAnsiTheme="minorHAnsi" w:cstheme="minorBidi"/>
          <w:noProof/>
          <w:sz w:val="22"/>
          <w:szCs w:val="22"/>
          <w:lang w:val="en-US"/>
        </w:rPr>
      </w:pPr>
      <w:hyperlink w:anchor="_Toc128066594" w:history="1">
        <w:r w:rsidR="00D006B1" w:rsidRPr="004349DB">
          <w:rPr>
            <w:rStyle w:val="Hyperlink"/>
            <w:noProof/>
          </w:rPr>
          <w:t>8. DISPOZIȚII FINALE</w:t>
        </w:r>
        <w:r w:rsidR="00D006B1" w:rsidRPr="004349DB">
          <w:rPr>
            <w:noProof/>
            <w:webHidden/>
          </w:rPr>
          <w:tab/>
        </w:r>
        <w:r w:rsidR="00D006B1" w:rsidRPr="004349DB">
          <w:rPr>
            <w:noProof/>
            <w:webHidden/>
          </w:rPr>
          <w:fldChar w:fldCharType="begin"/>
        </w:r>
        <w:r w:rsidR="00D006B1" w:rsidRPr="004349DB">
          <w:rPr>
            <w:noProof/>
            <w:webHidden/>
          </w:rPr>
          <w:instrText xml:space="preserve"> PAGEREF _Toc128066594 \h </w:instrText>
        </w:r>
        <w:r w:rsidR="00D006B1" w:rsidRPr="004349DB">
          <w:rPr>
            <w:noProof/>
            <w:webHidden/>
          </w:rPr>
        </w:r>
        <w:r w:rsidR="00D006B1" w:rsidRPr="004349DB">
          <w:rPr>
            <w:noProof/>
            <w:webHidden/>
          </w:rPr>
          <w:fldChar w:fldCharType="separate"/>
        </w:r>
        <w:r w:rsidR="00D006B1" w:rsidRPr="004349DB">
          <w:rPr>
            <w:noProof/>
            <w:webHidden/>
          </w:rPr>
          <w:t>12</w:t>
        </w:r>
        <w:r w:rsidR="00D006B1" w:rsidRPr="004349DB">
          <w:rPr>
            <w:noProof/>
            <w:webHidden/>
          </w:rPr>
          <w:fldChar w:fldCharType="end"/>
        </w:r>
      </w:hyperlink>
    </w:p>
    <w:p w14:paraId="47E52CE8" w14:textId="018017D4" w:rsidR="00D006B1" w:rsidRPr="004349DB" w:rsidRDefault="00072224">
      <w:pPr>
        <w:pStyle w:val="TOC1"/>
        <w:rPr>
          <w:rFonts w:asciiTheme="minorHAnsi" w:eastAsiaTheme="minorEastAsia" w:hAnsiTheme="minorHAnsi" w:cstheme="minorBidi"/>
          <w:noProof/>
          <w:sz w:val="22"/>
          <w:szCs w:val="22"/>
          <w:lang w:val="en-US"/>
        </w:rPr>
      </w:pPr>
      <w:hyperlink w:anchor="_Toc128066595" w:history="1">
        <w:r w:rsidR="00D006B1" w:rsidRPr="004349DB">
          <w:rPr>
            <w:rStyle w:val="Hyperlink"/>
            <w:noProof/>
          </w:rPr>
          <w:t>9. ANEXE</w:t>
        </w:r>
        <w:r w:rsidR="00D006B1" w:rsidRPr="004349DB">
          <w:rPr>
            <w:noProof/>
            <w:webHidden/>
          </w:rPr>
          <w:tab/>
        </w:r>
        <w:r w:rsidR="00D006B1" w:rsidRPr="004349DB">
          <w:rPr>
            <w:noProof/>
            <w:webHidden/>
          </w:rPr>
          <w:fldChar w:fldCharType="begin"/>
        </w:r>
        <w:r w:rsidR="00D006B1" w:rsidRPr="004349DB">
          <w:rPr>
            <w:noProof/>
            <w:webHidden/>
          </w:rPr>
          <w:instrText xml:space="preserve"> PAGEREF _Toc128066595 \h </w:instrText>
        </w:r>
        <w:r w:rsidR="00D006B1" w:rsidRPr="004349DB">
          <w:rPr>
            <w:noProof/>
            <w:webHidden/>
          </w:rPr>
        </w:r>
        <w:r w:rsidR="00D006B1" w:rsidRPr="004349DB">
          <w:rPr>
            <w:noProof/>
            <w:webHidden/>
          </w:rPr>
          <w:fldChar w:fldCharType="separate"/>
        </w:r>
        <w:r w:rsidR="00D006B1" w:rsidRPr="004349DB">
          <w:rPr>
            <w:noProof/>
            <w:webHidden/>
          </w:rPr>
          <w:t>13</w:t>
        </w:r>
        <w:r w:rsidR="00D006B1" w:rsidRPr="004349DB">
          <w:rPr>
            <w:noProof/>
            <w:webHidden/>
          </w:rPr>
          <w:fldChar w:fldCharType="end"/>
        </w:r>
      </w:hyperlink>
    </w:p>
    <w:p w14:paraId="339087C1" w14:textId="3DF89181" w:rsidR="00A81A35" w:rsidRPr="004349DB" w:rsidRDefault="00B56C18" w:rsidP="00FA4924">
      <w:pPr>
        <w:jc w:val="both"/>
      </w:pPr>
      <w:r w:rsidRPr="004349DB">
        <w:fldChar w:fldCharType="end"/>
      </w:r>
    </w:p>
    <w:p w14:paraId="4AB4D586" w14:textId="77777777" w:rsidR="00A81A35" w:rsidRPr="004349DB" w:rsidRDefault="00A81A35" w:rsidP="00FA4924">
      <w:pPr>
        <w:jc w:val="both"/>
      </w:pPr>
    </w:p>
    <w:p w14:paraId="16704A6D" w14:textId="77777777" w:rsidR="00A81A35" w:rsidRPr="004349DB" w:rsidRDefault="00A81A35" w:rsidP="00FA4924">
      <w:pPr>
        <w:jc w:val="both"/>
      </w:pPr>
    </w:p>
    <w:p w14:paraId="6CE3FBC8" w14:textId="77777777" w:rsidR="009657D5" w:rsidRPr="004349DB" w:rsidRDefault="009657D5" w:rsidP="00FA4924">
      <w:pPr>
        <w:jc w:val="both"/>
      </w:pPr>
    </w:p>
    <w:p w14:paraId="013F0CBD" w14:textId="77777777" w:rsidR="00A81A35" w:rsidRPr="004349DB" w:rsidRDefault="00A81A35" w:rsidP="00FA4924">
      <w:pPr>
        <w:jc w:val="both"/>
      </w:pPr>
    </w:p>
    <w:p w14:paraId="6AD8637B" w14:textId="77777777" w:rsidR="00A81A35" w:rsidRPr="004349DB" w:rsidRDefault="00A81A35" w:rsidP="00FA4924">
      <w:pPr>
        <w:jc w:val="both"/>
      </w:pPr>
    </w:p>
    <w:p w14:paraId="0A6D6810" w14:textId="77777777" w:rsidR="00A81A35" w:rsidRPr="004349DB" w:rsidRDefault="00A81A35" w:rsidP="00FA4924">
      <w:pPr>
        <w:jc w:val="both"/>
      </w:pPr>
    </w:p>
    <w:p w14:paraId="223DEEED" w14:textId="77777777" w:rsidR="00A81A35" w:rsidRPr="004349DB" w:rsidRDefault="00A81A35" w:rsidP="00FA4924">
      <w:pPr>
        <w:jc w:val="both"/>
      </w:pPr>
    </w:p>
    <w:p w14:paraId="3D03CE05" w14:textId="77777777" w:rsidR="00A81A35" w:rsidRPr="004349DB" w:rsidRDefault="00A81A35" w:rsidP="00FA4924">
      <w:pPr>
        <w:jc w:val="both"/>
      </w:pPr>
    </w:p>
    <w:p w14:paraId="56035A13" w14:textId="77777777" w:rsidR="00A81A35" w:rsidRPr="004349DB" w:rsidRDefault="00A81A35" w:rsidP="00FA4924">
      <w:pPr>
        <w:jc w:val="both"/>
      </w:pPr>
    </w:p>
    <w:p w14:paraId="59A376F3" w14:textId="77777777" w:rsidR="00A81A35" w:rsidRPr="004349DB" w:rsidRDefault="00A81A35" w:rsidP="00FA4924">
      <w:pPr>
        <w:jc w:val="both"/>
      </w:pPr>
    </w:p>
    <w:p w14:paraId="6F171F44" w14:textId="77777777" w:rsidR="00A81A35" w:rsidRPr="004349DB" w:rsidRDefault="00A81A35" w:rsidP="00FA4924">
      <w:pPr>
        <w:jc w:val="both"/>
      </w:pPr>
    </w:p>
    <w:p w14:paraId="65176F7C" w14:textId="77777777" w:rsidR="00A81A35" w:rsidRPr="004349DB" w:rsidRDefault="00A81A35" w:rsidP="00FA4924">
      <w:pPr>
        <w:jc w:val="both"/>
      </w:pPr>
    </w:p>
    <w:p w14:paraId="4F1CC495" w14:textId="77777777" w:rsidR="00A81A35" w:rsidRPr="004349DB" w:rsidRDefault="00A81A35" w:rsidP="00FA4924">
      <w:pPr>
        <w:jc w:val="both"/>
      </w:pPr>
    </w:p>
    <w:p w14:paraId="1DAE6E7C" w14:textId="77777777" w:rsidR="00A81A35" w:rsidRPr="004349DB" w:rsidRDefault="00A81A35" w:rsidP="00FA4924">
      <w:pPr>
        <w:jc w:val="both"/>
      </w:pPr>
    </w:p>
    <w:p w14:paraId="47D1432B" w14:textId="77777777" w:rsidR="009657D5" w:rsidRPr="004349DB" w:rsidRDefault="009657D5" w:rsidP="00FA4924">
      <w:pPr>
        <w:jc w:val="both"/>
      </w:pPr>
    </w:p>
    <w:p w14:paraId="420AA455" w14:textId="77777777" w:rsidR="00A81A35" w:rsidRPr="004349DB" w:rsidRDefault="00273422" w:rsidP="00BD56AB">
      <w:pPr>
        <w:pStyle w:val="Heading1"/>
        <w:spacing w:before="0" w:after="100"/>
        <w:rPr>
          <w:color w:val="auto"/>
        </w:rPr>
      </w:pPr>
      <w:bookmarkStart w:id="0" w:name="_Toc128066584"/>
      <w:r w:rsidRPr="004349DB">
        <w:rPr>
          <w:color w:val="auto"/>
        </w:rPr>
        <w:lastRenderedPageBreak/>
        <w:t>1. PREAMBUL</w:t>
      </w:r>
      <w:bookmarkEnd w:id="0"/>
    </w:p>
    <w:p w14:paraId="530990CA" w14:textId="77777777" w:rsidR="00A81A35" w:rsidRPr="004349DB" w:rsidRDefault="00273422" w:rsidP="00A81A35">
      <w:pPr>
        <w:jc w:val="both"/>
      </w:pPr>
      <w:r w:rsidRPr="004349DB">
        <w:t>În contextul dreptului constituțional la un mediu înconjurător sănătos, prin prezenta procedură, Municipiul Timișoara urmărește gestionarea eficientă a patrimoniului construit și conservarea caracterului estetic-arhitectural al cadrului urban construit, precum şi a calităţii mediului natural, punerea domeniului public în siguranță, creșterea atractivității turistice și investiționale a orașului și conștientizarea cetățenilor cu privire la obligațiile acestora în ceea ce privește mediul construit, în scopul asigurării sănătăţii, vieţii, integrităţii fizice şi siguranţei populaţiei.</w:t>
      </w:r>
    </w:p>
    <w:p w14:paraId="31046CFA" w14:textId="77777777" w:rsidR="00A81A35" w:rsidRPr="004349DB" w:rsidRDefault="00A81A35" w:rsidP="00A81A35">
      <w:pPr>
        <w:jc w:val="both"/>
      </w:pPr>
    </w:p>
    <w:p w14:paraId="11D57343" w14:textId="77777777" w:rsidR="00A81A35" w:rsidRPr="004349DB" w:rsidRDefault="00273422" w:rsidP="00A81A35">
      <w:pPr>
        <w:jc w:val="both"/>
      </w:pPr>
      <w:r w:rsidRPr="004349DB">
        <w:t xml:space="preserve">Anual, Municipiul Timișoara, </w:t>
      </w:r>
      <w:r w:rsidRPr="004349DB">
        <w:rPr>
          <w:rFonts w:cstheme="minorHAnsi"/>
        </w:rPr>
        <w:t xml:space="preserve">prin departamentele </w:t>
      </w:r>
      <w:r w:rsidR="00156F95" w:rsidRPr="004349DB">
        <w:rPr>
          <w:rFonts w:cstheme="minorHAnsi"/>
        </w:rPr>
        <w:t xml:space="preserve">desemnate din cadrul aparatului </w:t>
      </w:r>
      <w:r w:rsidRPr="004349DB">
        <w:rPr>
          <w:rFonts w:cstheme="minorHAnsi"/>
        </w:rPr>
        <w:t xml:space="preserve">de specialitate </w:t>
      </w:r>
      <w:r w:rsidR="00156F95" w:rsidRPr="004349DB">
        <w:rPr>
          <w:rFonts w:cstheme="minorHAnsi"/>
        </w:rPr>
        <w:t>al primarului</w:t>
      </w:r>
      <w:r w:rsidRPr="004349DB">
        <w:rPr>
          <w:rFonts w:cstheme="minorHAnsi"/>
        </w:rPr>
        <w:t xml:space="preserve">, </w:t>
      </w:r>
      <w:r w:rsidR="00F272B4" w:rsidRPr="004349DB">
        <w:t xml:space="preserve">cu atribuții în domeniul urbanismului, </w:t>
      </w:r>
      <w:r w:rsidRPr="004349DB">
        <w:rPr>
          <w:rFonts w:cstheme="minorHAnsi"/>
        </w:rPr>
        <w:t>derulează acțiuni de identificare a clădirilor neîngrijite/degradate, iar, prin aplicarea prezentei proceduri, intenționează să determine proprietarii clădirilor să respecte obligațiile legale ce le revin privind întreținerea și folosința proprietății imobiliare.</w:t>
      </w:r>
    </w:p>
    <w:p w14:paraId="44B38CE8" w14:textId="77777777" w:rsidR="00A81A35" w:rsidRPr="004349DB" w:rsidRDefault="00273422" w:rsidP="00BD56AB">
      <w:pPr>
        <w:pStyle w:val="Heading1"/>
        <w:spacing w:before="300" w:after="100"/>
        <w:rPr>
          <w:color w:val="auto"/>
        </w:rPr>
      </w:pPr>
      <w:bookmarkStart w:id="1" w:name="_Toc128066585"/>
      <w:r w:rsidRPr="004349DB">
        <w:rPr>
          <w:color w:val="auto"/>
        </w:rPr>
        <w:t>2. DISPOZIȚII GENERALE</w:t>
      </w:r>
      <w:bookmarkEnd w:id="1"/>
      <w:r w:rsidRPr="004349DB">
        <w:rPr>
          <w:color w:val="auto"/>
        </w:rPr>
        <w:t xml:space="preserve"> </w:t>
      </w:r>
    </w:p>
    <w:p w14:paraId="0279CE2B" w14:textId="77777777" w:rsidR="00DB102E" w:rsidRPr="004349DB" w:rsidRDefault="00273422" w:rsidP="00DB102E">
      <w:pPr>
        <w:jc w:val="both"/>
        <w:rPr>
          <w:rFonts w:cstheme="minorHAnsi"/>
        </w:rPr>
      </w:pPr>
      <w:r w:rsidRPr="004349DB">
        <w:rPr>
          <w:b/>
        </w:rPr>
        <w:t xml:space="preserve">1. </w:t>
      </w:r>
      <w:r w:rsidRPr="004349DB">
        <w:rPr>
          <w:rFonts w:cstheme="minorHAnsi"/>
        </w:rPr>
        <w:t>În conformitate cu legislația în vigoare, prezenta procedură reglementează</w:t>
      </w:r>
      <w:r w:rsidRPr="004349DB">
        <w:rPr>
          <w:rFonts w:cstheme="minorHAnsi"/>
          <w:lang w:val="en-US"/>
        </w:rPr>
        <w:t>:</w:t>
      </w:r>
    </w:p>
    <w:p w14:paraId="15E6F195" w14:textId="77777777" w:rsidR="00DB102E" w:rsidRPr="004349DB" w:rsidRDefault="00273422" w:rsidP="00DB102E">
      <w:pPr>
        <w:pStyle w:val="ListParagraph"/>
        <w:numPr>
          <w:ilvl w:val="0"/>
          <w:numId w:val="5"/>
        </w:numPr>
        <w:jc w:val="both"/>
        <w:rPr>
          <w:rFonts w:cstheme="minorHAnsi"/>
        </w:rPr>
      </w:pPr>
      <w:r w:rsidRPr="004349DB">
        <w:rPr>
          <w:rFonts w:cstheme="minorHAnsi"/>
        </w:rPr>
        <w:t>termenele de comunicare a înscrisurilor;</w:t>
      </w:r>
    </w:p>
    <w:p w14:paraId="57CEB02E" w14:textId="77777777" w:rsidR="00DB102E" w:rsidRPr="004349DB" w:rsidRDefault="00273422" w:rsidP="00DB102E">
      <w:pPr>
        <w:pStyle w:val="ListParagraph"/>
        <w:numPr>
          <w:ilvl w:val="0"/>
          <w:numId w:val="5"/>
        </w:numPr>
        <w:jc w:val="both"/>
        <w:rPr>
          <w:rFonts w:cstheme="minorHAnsi"/>
        </w:rPr>
      </w:pPr>
      <w:r w:rsidRPr="004349DB">
        <w:rPr>
          <w:lang w:val="en-US"/>
        </w:rPr>
        <w:t>modalitatea de identificare şi încadrare pe criterii a tuturor clădirilor neîngrijite/degradate situate în intravilanul Municipiului Timișoara;</w:t>
      </w:r>
    </w:p>
    <w:p w14:paraId="2F49B765" w14:textId="4F51504A" w:rsidR="00DB102E" w:rsidRPr="004349DB" w:rsidRDefault="00273422" w:rsidP="00DB102E">
      <w:pPr>
        <w:pStyle w:val="ListParagraph"/>
        <w:numPr>
          <w:ilvl w:val="0"/>
          <w:numId w:val="5"/>
        </w:numPr>
        <w:jc w:val="both"/>
        <w:rPr>
          <w:rFonts w:cstheme="minorHAnsi"/>
        </w:rPr>
      </w:pPr>
      <w:r w:rsidRPr="004349DB">
        <w:rPr>
          <w:rFonts w:cstheme="minorHAnsi"/>
        </w:rPr>
        <w:t xml:space="preserve">metodologia de aplicare a majorării impozitului pentru clădiri cu până la 500% pentru imobilele neîngrijite/degradate situate în intravilan, în conformitate cu punctul 168 din </w:t>
      </w:r>
      <w:r w:rsidRPr="004349DB">
        <w:rPr>
          <w:rFonts w:cstheme="minorHAnsi"/>
          <w:iCs/>
        </w:rPr>
        <w:t xml:space="preserve">Normele metodologice de aplicare a </w:t>
      </w:r>
      <w:r w:rsidR="00E52E2E" w:rsidRPr="004349DB">
        <w:rPr>
          <w:rFonts w:cstheme="minorHAnsi"/>
          <w:iCs/>
        </w:rPr>
        <w:t>Legii 227/2015 privind Codul fiscal</w:t>
      </w:r>
      <w:r w:rsidRPr="004349DB">
        <w:rPr>
          <w:rFonts w:cstheme="minorHAnsi"/>
        </w:rPr>
        <w:t>.</w:t>
      </w:r>
    </w:p>
    <w:p w14:paraId="3A0D59A2" w14:textId="77777777" w:rsidR="00DB102E" w:rsidRPr="004349DB" w:rsidRDefault="00DB102E" w:rsidP="006B523C">
      <w:pPr>
        <w:jc w:val="both"/>
        <w:rPr>
          <w:b/>
          <w:bCs/>
        </w:rPr>
      </w:pPr>
    </w:p>
    <w:p w14:paraId="2D3481AE" w14:textId="77777777" w:rsidR="00DB102E" w:rsidRPr="004349DB" w:rsidRDefault="00273422" w:rsidP="00DB102E">
      <w:pPr>
        <w:jc w:val="both"/>
      </w:pPr>
      <w:r w:rsidRPr="004349DB">
        <w:rPr>
          <w:b/>
        </w:rPr>
        <w:t>2.</w:t>
      </w:r>
      <w:r w:rsidRPr="004349DB">
        <w:t xml:space="preserve"> (1) </w:t>
      </w:r>
      <w:r w:rsidRPr="004349DB">
        <w:rPr>
          <w:lang w:val="fr-FR"/>
        </w:rPr>
        <w:t xml:space="preserve">Proprietarii </w:t>
      </w:r>
      <w:r w:rsidRPr="004349DB">
        <w:rPr>
          <w:lang w:val="es-MX"/>
        </w:rPr>
        <w:t>clădirilor</w:t>
      </w:r>
      <w:r w:rsidRPr="004349DB">
        <w:rPr>
          <w:lang w:val="fr-FR"/>
        </w:rPr>
        <w:t xml:space="preserve">, persoane fizice sau juridice, sunt obligați, conform reglementărilor legale în vigoare, să asigure starea tehnică corespunzătoare a acestora, prin efectuarea lucrărilor de întreținere, consolidare, restaurare și de reparații curente. </w:t>
      </w:r>
    </w:p>
    <w:p w14:paraId="525FC448" w14:textId="77777777" w:rsidR="00DB102E" w:rsidRPr="004349DB" w:rsidRDefault="00DB102E" w:rsidP="00DB102E">
      <w:pPr>
        <w:jc w:val="both"/>
      </w:pPr>
    </w:p>
    <w:p w14:paraId="3EF9D05A" w14:textId="3098B319" w:rsidR="00DB102E" w:rsidRPr="004349DB" w:rsidRDefault="00273422" w:rsidP="0051167B">
      <w:r w:rsidRPr="004349DB">
        <w:t>(2) La nivel local, pentru clădirile situate în intravilan, identificate ca neîngrijite, aflate în stare avansată de degradare, stare de paragină, insalubre, pentru cele cu fațade ner</w:t>
      </w:r>
      <w:r w:rsidR="00F272B4" w:rsidRPr="004349DB">
        <w:t>e</w:t>
      </w:r>
      <w:r w:rsidRPr="004349DB">
        <w:t>parate</w:t>
      </w:r>
      <w:r w:rsidR="0051167B" w:rsidRPr="004349DB">
        <w:t xml:space="preserve"> </w:t>
      </w:r>
      <w:r w:rsidRPr="004349DB">
        <w:t>/necurățate/</w:t>
      </w:r>
      <w:r w:rsidR="0051167B" w:rsidRPr="004349DB">
        <w:t xml:space="preserve"> </w:t>
      </w:r>
      <w:r w:rsidRPr="004349DB">
        <w:t>netencuite</w:t>
      </w:r>
      <w:r w:rsidR="0051167B" w:rsidRPr="004349DB">
        <w:t xml:space="preserve"> </w:t>
      </w:r>
      <w:r w:rsidRPr="004349DB">
        <w:t>/</w:t>
      </w:r>
      <w:r w:rsidR="0051167B" w:rsidRPr="004349DB">
        <w:t xml:space="preserve"> </w:t>
      </w:r>
      <w:r w:rsidRPr="004349DB">
        <w:t xml:space="preserve">nezugrăvite, cu geamuri sparte sau alte situații de asemenea natură, se vor aplica măsurile prevăzute de </w:t>
      </w:r>
      <w:r w:rsidRPr="004349DB">
        <w:rPr>
          <w:i/>
        </w:rPr>
        <w:t xml:space="preserve">Legea nr. 227/2015 privind Codul </w:t>
      </w:r>
      <w:r w:rsidR="00D63A59" w:rsidRPr="004349DB">
        <w:rPr>
          <w:i/>
        </w:rPr>
        <w:t>F</w:t>
      </w:r>
      <w:r w:rsidRPr="004349DB">
        <w:rPr>
          <w:i/>
        </w:rPr>
        <w:t>iscal</w:t>
      </w:r>
      <w:r w:rsidRPr="004349DB">
        <w:t>.</w:t>
      </w:r>
    </w:p>
    <w:p w14:paraId="10BAF081" w14:textId="77777777" w:rsidR="00D0550B" w:rsidRPr="004349DB" w:rsidRDefault="00D0550B" w:rsidP="00DB102E">
      <w:pPr>
        <w:jc w:val="both"/>
      </w:pPr>
    </w:p>
    <w:p w14:paraId="6EA9363D" w14:textId="77777777" w:rsidR="00D0550B" w:rsidRPr="004349DB" w:rsidRDefault="00273422" w:rsidP="00DB102E">
      <w:pPr>
        <w:jc w:val="both"/>
        <w:rPr>
          <w:rFonts w:cstheme="minorHAnsi"/>
          <w:lang w:val="en-US"/>
        </w:rPr>
      </w:pPr>
      <w:r w:rsidRPr="004349DB">
        <w:rPr>
          <w:b/>
        </w:rPr>
        <w:t>3.</w:t>
      </w:r>
      <w:r w:rsidRPr="004349DB">
        <w:t xml:space="preserve"> </w:t>
      </w:r>
      <w:r w:rsidRPr="004349DB">
        <w:rPr>
          <w:rFonts w:cstheme="minorHAnsi"/>
        </w:rPr>
        <w:t xml:space="preserve">Compartimentele funcționale/de resort din cadrul </w:t>
      </w:r>
      <w:r w:rsidR="00C72AAC" w:rsidRPr="004349DB">
        <w:t>structurii organizatorice a Primăriei Municipiului Timișoara</w:t>
      </w:r>
      <w:r w:rsidRPr="004349DB">
        <w:rPr>
          <w:rFonts w:cstheme="minorHAnsi"/>
        </w:rPr>
        <w:t>, cu atribuții de aplicare și aducere la îndeplinire a prezentei proceduri sunt</w:t>
      </w:r>
      <w:r w:rsidRPr="004349DB">
        <w:rPr>
          <w:rFonts w:cstheme="minorHAnsi"/>
          <w:lang w:val="en-US"/>
        </w:rPr>
        <w:t>:</w:t>
      </w:r>
    </w:p>
    <w:p w14:paraId="6C92B6E5" w14:textId="77777777" w:rsidR="00023112" w:rsidRPr="004349DB" w:rsidRDefault="00273422" w:rsidP="00023112">
      <w:pPr>
        <w:pStyle w:val="ListParagraph"/>
        <w:numPr>
          <w:ilvl w:val="0"/>
          <w:numId w:val="25"/>
        </w:numPr>
        <w:jc w:val="both"/>
        <w:rPr>
          <w:lang w:val="en-US"/>
        </w:rPr>
      </w:pPr>
      <w:r w:rsidRPr="004349DB">
        <w:rPr>
          <w:lang w:val="en-US"/>
        </w:rPr>
        <w:t>Direcția Poliția Locală;</w:t>
      </w:r>
    </w:p>
    <w:p w14:paraId="537F6F65" w14:textId="2EDD69EE" w:rsidR="00491279" w:rsidRPr="004349DB" w:rsidRDefault="00D81ADC" w:rsidP="00023112">
      <w:pPr>
        <w:pStyle w:val="ListParagraph"/>
        <w:numPr>
          <w:ilvl w:val="0"/>
          <w:numId w:val="25"/>
        </w:numPr>
        <w:jc w:val="both"/>
        <w:rPr>
          <w:lang w:val="en-US"/>
        </w:rPr>
      </w:pPr>
      <w:r w:rsidRPr="004349DB">
        <w:rPr>
          <w:lang w:val="en-US"/>
        </w:rPr>
        <w:t>C</w:t>
      </w:r>
      <w:r w:rsidR="004D71F6" w:rsidRPr="004349DB">
        <w:t>ompartimentele funcționale/de resort din cadrul aparatului de specialitate al primarului</w:t>
      </w:r>
      <w:r w:rsidR="00F272B4" w:rsidRPr="004349DB">
        <w:t>, cu atribuții în domeniul urbanismului</w:t>
      </w:r>
      <w:r w:rsidR="00491279" w:rsidRPr="004349DB">
        <w:rPr>
          <w:lang w:val="en-US"/>
        </w:rPr>
        <w:t>;</w:t>
      </w:r>
    </w:p>
    <w:p w14:paraId="0F7E740C" w14:textId="77777777" w:rsidR="00D0550B" w:rsidRPr="004349DB" w:rsidRDefault="00273422" w:rsidP="00D0550B">
      <w:pPr>
        <w:pStyle w:val="ListParagraph"/>
        <w:numPr>
          <w:ilvl w:val="0"/>
          <w:numId w:val="25"/>
        </w:numPr>
        <w:jc w:val="both"/>
        <w:rPr>
          <w:lang w:val="en-US"/>
        </w:rPr>
      </w:pPr>
      <w:r w:rsidRPr="004349DB">
        <w:rPr>
          <w:lang w:val="en-US"/>
        </w:rPr>
        <w:t>Direcția Fiscală</w:t>
      </w:r>
      <w:r w:rsidR="00D81ADC" w:rsidRPr="004349DB">
        <w:rPr>
          <w:lang w:val="en-US"/>
        </w:rPr>
        <w:t>;</w:t>
      </w:r>
    </w:p>
    <w:p w14:paraId="0136BA78" w14:textId="77777777" w:rsidR="00D81ADC" w:rsidRPr="004349DB" w:rsidRDefault="00D81ADC" w:rsidP="00D0550B">
      <w:pPr>
        <w:pStyle w:val="ListParagraph"/>
        <w:numPr>
          <w:ilvl w:val="0"/>
          <w:numId w:val="25"/>
        </w:numPr>
        <w:jc w:val="both"/>
        <w:rPr>
          <w:lang w:val="en-US"/>
        </w:rPr>
      </w:pPr>
      <w:r w:rsidRPr="004349DB">
        <w:rPr>
          <w:lang w:val="en-US"/>
        </w:rPr>
        <w:t>Direc</w:t>
      </w:r>
      <w:r w:rsidRPr="004349DB">
        <w:t>ția Patrimoniu.</w:t>
      </w:r>
    </w:p>
    <w:p w14:paraId="2B9C335C" w14:textId="77777777" w:rsidR="00491279" w:rsidRPr="004349DB" w:rsidRDefault="00491279" w:rsidP="00491279">
      <w:pPr>
        <w:jc w:val="both"/>
        <w:rPr>
          <w:lang w:val="en-US"/>
        </w:rPr>
      </w:pPr>
    </w:p>
    <w:p w14:paraId="226B18E1" w14:textId="285426E7" w:rsidR="00C03DFE" w:rsidRDefault="00AF5944">
      <w:pPr>
        <w:jc w:val="both"/>
      </w:pPr>
      <w:r w:rsidRPr="004349DB">
        <w:rPr>
          <w:b/>
          <w:lang w:val="en-US"/>
        </w:rPr>
        <w:t>4.</w:t>
      </w:r>
      <w:r w:rsidRPr="004349DB">
        <w:rPr>
          <w:lang w:val="en-US"/>
        </w:rPr>
        <w:t xml:space="preserve"> Responsabilitățile angajaților </w:t>
      </w:r>
      <w:r w:rsidRPr="004349DB">
        <w:t>compartimentelor funcționale/de resort din cadrul aparatului de specialitate al primarului</w:t>
      </w:r>
      <w:r w:rsidR="00F272B4" w:rsidRPr="004349DB">
        <w:t>, cu atribuții în domeniul urbanismului,</w:t>
      </w:r>
      <w:r w:rsidR="007F2F23" w:rsidRPr="004349DB">
        <w:t xml:space="preserve"> </w:t>
      </w:r>
      <w:r w:rsidRPr="004349DB">
        <w:t>se vor stabili prin dispoziția primarului Municipiului Timișoara.</w:t>
      </w:r>
    </w:p>
    <w:p w14:paraId="3F652311" w14:textId="25FF1107" w:rsidR="00BD56AB" w:rsidRDefault="00BD56AB">
      <w:pPr>
        <w:jc w:val="both"/>
      </w:pPr>
    </w:p>
    <w:p w14:paraId="453D08D1" w14:textId="2840FFED" w:rsidR="00BD56AB" w:rsidRDefault="00BD56AB">
      <w:pPr>
        <w:jc w:val="both"/>
      </w:pPr>
    </w:p>
    <w:p w14:paraId="60A6F0C0" w14:textId="6A544112" w:rsidR="00BD56AB" w:rsidRDefault="00BD56AB">
      <w:pPr>
        <w:jc w:val="both"/>
      </w:pPr>
    </w:p>
    <w:p w14:paraId="3D5139F0" w14:textId="77777777" w:rsidR="00BD56AB" w:rsidRDefault="00BD56AB">
      <w:pPr>
        <w:jc w:val="both"/>
      </w:pPr>
    </w:p>
    <w:p w14:paraId="01A64785" w14:textId="77777777" w:rsidR="00DB102E" w:rsidRPr="004349DB" w:rsidRDefault="00273422" w:rsidP="00BD56AB">
      <w:pPr>
        <w:pStyle w:val="Heading1"/>
        <w:spacing w:before="0" w:after="100"/>
        <w:rPr>
          <w:color w:val="auto"/>
        </w:rPr>
      </w:pPr>
      <w:bookmarkStart w:id="2" w:name="_Toc128066586"/>
      <w:r w:rsidRPr="004349DB">
        <w:rPr>
          <w:color w:val="auto"/>
        </w:rPr>
        <w:lastRenderedPageBreak/>
        <w:t>3. CADRUL LEGAL</w:t>
      </w:r>
      <w:bookmarkEnd w:id="2"/>
    </w:p>
    <w:p w14:paraId="56923615" w14:textId="77777777" w:rsidR="00DB102E" w:rsidRPr="004349DB" w:rsidRDefault="0082774A" w:rsidP="00DB102E">
      <w:pPr>
        <w:rPr>
          <w:rFonts w:cstheme="minorHAnsi"/>
          <w:b/>
          <w:lang w:val="en-US"/>
        </w:rPr>
      </w:pPr>
      <w:r w:rsidRPr="004349DB">
        <w:rPr>
          <w:rFonts w:cstheme="minorHAnsi"/>
          <w:b/>
        </w:rPr>
        <w:t>5</w:t>
      </w:r>
      <w:r w:rsidR="00273422" w:rsidRPr="004349DB">
        <w:rPr>
          <w:rFonts w:cstheme="minorHAnsi"/>
          <w:b/>
        </w:rPr>
        <w:t xml:space="preserve">. </w:t>
      </w:r>
      <w:r w:rsidR="00273422" w:rsidRPr="004349DB">
        <w:rPr>
          <w:rFonts w:cstheme="minorHAnsi"/>
        </w:rPr>
        <w:t>Prezenta procedură este reglementată de următorul cadru legal</w:t>
      </w:r>
      <w:r w:rsidR="00273422" w:rsidRPr="004349DB">
        <w:rPr>
          <w:rFonts w:cstheme="minorHAnsi"/>
          <w:lang w:val="en-US"/>
        </w:rPr>
        <w:t>:</w:t>
      </w:r>
    </w:p>
    <w:p w14:paraId="4231B96B" w14:textId="773E0C67" w:rsidR="00DB102E" w:rsidRPr="004349DB" w:rsidRDefault="00273422" w:rsidP="00DB102E">
      <w:pPr>
        <w:pStyle w:val="ListParagraph"/>
        <w:numPr>
          <w:ilvl w:val="0"/>
          <w:numId w:val="7"/>
        </w:numPr>
        <w:jc w:val="both"/>
        <w:rPr>
          <w:rFonts w:cstheme="minorHAnsi"/>
        </w:rPr>
      </w:pPr>
      <w:r w:rsidRPr="004349DB">
        <w:rPr>
          <w:rFonts w:cstheme="minorHAnsi"/>
        </w:rPr>
        <w:t>Legea nr. 227/2015 privind Codul Fiscal</w:t>
      </w:r>
      <w:r w:rsidR="00004FFF" w:rsidRPr="004349DB">
        <w:rPr>
          <w:rFonts w:cstheme="minorHAnsi"/>
        </w:rPr>
        <w:t xml:space="preserve"> -</w:t>
      </w:r>
      <w:r w:rsidRPr="004349DB">
        <w:rPr>
          <w:rFonts w:cstheme="minorHAnsi"/>
        </w:rPr>
        <w:t xml:space="preserve"> art. 489</w:t>
      </w:r>
      <w:r w:rsidR="00707262">
        <w:rPr>
          <w:rFonts w:cstheme="minorHAnsi"/>
        </w:rPr>
        <w:t xml:space="preserve">, </w:t>
      </w:r>
      <w:r w:rsidRPr="004349DB">
        <w:rPr>
          <w:rFonts w:cstheme="minorHAnsi"/>
        </w:rPr>
        <w:t>al.</w:t>
      </w:r>
      <w:r w:rsidR="0006314A" w:rsidRPr="004349DB">
        <w:rPr>
          <w:rFonts w:cstheme="minorHAnsi"/>
        </w:rPr>
        <w:t xml:space="preserve"> </w:t>
      </w:r>
      <w:r w:rsidRPr="004349DB">
        <w:rPr>
          <w:rFonts w:cstheme="minorHAnsi"/>
        </w:rPr>
        <w:t>(5) – (8);</w:t>
      </w:r>
    </w:p>
    <w:p w14:paraId="08A30608" w14:textId="05C742B3" w:rsidR="00DB102E" w:rsidRPr="004349DB" w:rsidRDefault="00273422" w:rsidP="00DB102E">
      <w:pPr>
        <w:pStyle w:val="ListParagraph"/>
        <w:numPr>
          <w:ilvl w:val="0"/>
          <w:numId w:val="7"/>
        </w:numPr>
        <w:jc w:val="both"/>
        <w:rPr>
          <w:rFonts w:cstheme="minorHAnsi"/>
        </w:rPr>
      </w:pPr>
      <w:r w:rsidRPr="004349DB">
        <w:rPr>
          <w:rFonts w:cstheme="minorHAnsi"/>
        </w:rPr>
        <w:t xml:space="preserve">H.G. nr. 1/2016 </w:t>
      </w:r>
      <w:r w:rsidR="00E52E2E" w:rsidRPr="004349DB">
        <w:rPr>
          <w:rFonts w:cstheme="minorHAnsi"/>
        </w:rPr>
        <w:t xml:space="preserve">pentru </w:t>
      </w:r>
      <w:r w:rsidRPr="004349DB">
        <w:rPr>
          <w:rFonts w:cstheme="minorHAnsi"/>
        </w:rPr>
        <w:t xml:space="preserve">aprobarea Normelor metodologice de aplicare a </w:t>
      </w:r>
      <w:r w:rsidR="00E52E2E" w:rsidRPr="004349DB">
        <w:rPr>
          <w:rFonts w:cstheme="minorHAnsi"/>
        </w:rPr>
        <w:t xml:space="preserve">Legii nr. 227/2015 privind </w:t>
      </w:r>
      <w:r w:rsidRPr="004349DB">
        <w:rPr>
          <w:rFonts w:cstheme="minorHAnsi"/>
        </w:rPr>
        <w:t xml:space="preserve">Codul </w:t>
      </w:r>
      <w:r w:rsidR="00E52E2E" w:rsidRPr="004349DB">
        <w:rPr>
          <w:rFonts w:cstheme="minorHAnsi"/>
        </w:rPr>
        <w:t>f</w:t>
      </w:r>
      <w:r w:rsidRPr="004349DB">
        <w:rPr>
          <w:rFonts w:cstheme="minorHAnsi"/>
        </w:rPr>
        <w:t>iscal, punctul 168, Cap. X, Secțiunea I Majorarea impozitelor și taxelor locale de consiliile locale sau consiliile județene;</w:t>
      </w:r>
    </w:p>
    <w:p w14:paraId="712B114F" w14:textId="77777777" w:rsidR="00DB102E" w:rsidRPr="004349DB" w:rsidRDefault="00273422" w:rsidP="00DB102E">
      <w:pPr>
        <w:pStyle w:val="ListParagraph"/>
        <w:numPr>
          <w:ilvl w:val="0"/>
          <w:numId w:val="7"/>
        </w:numPr>
        <w:jc w:val="both"/>
        <w:rPr>
          <w:rFonts w:cstheme="minorHAnsi"/>
        </w:rPr>
      </w:pPr>
      <w:r w:rsidRPr="004349DB">
        <w:rPr>
          <w:rFonts w:cstheme="minorHAnsi"/>
        </w:rPr>
        <w:t>Legea nr. 50/1991 republicată, privind autorizarea executării lucrărilor de construcţii;</w:t>
      </w:r>
    </w:p>
    <w:p w14:paraId="1C43EA94" w14:textId="77777777" w:rsidR="00DB102E" w:rsidRPr="004349DB" w:rsidRDefault="00273422" w:rsidP="00DB102E">
      <w:pPr>
        <w:pStyle w:val="ListParagraph"/>
        <w:numPr>
          <w:ilvl w:val="0"/>
          <w:numId w:val="7"/>
        </w:numPr>
        <w:jc w:val="both"/>
        <w:rPr>
          <w:rFonts w:cstheme="minorHAnsi"/>
          <w:lang w:val="en-US"/>
        </w:rPr>
      </w:pPr>
      <w:r w:rsidRPr="004349DB">
        <w:rPr>
          <w:rFonts w:cstheme="minorHAnsi"/>
          <w:lang w:val="en-US"/>
        </w:rPr>
        <w:t>Ordinul M.L.P.T.L. nr. 839/2009 pentru aprobarea Normelor metodologice de aplicare a Legii nr. 50/1991 privind autorizarea executării lucrărilor de construcții, republicată, cu modificările şi completările ulterioare;</w:t>
      </w:r>
    </w:p>
    <w:p w14:paraId="748AF260" w14:textId="77777777" w:rsidR="00DB102E" w:rsidRPr="004349DB" w:rsidRDefault="00273422" w:rsidP="00DB102E">
      <w:pPr>
        <w:pStyle w:val="ListParagraph"/>
        <w:numPr>
          <w:ilvl w:val="0"/>
          <w:numId w:val="7"/>
        </w:numPr>
        <w:jc w:val="both"/>
        <w:rPr>
          <w:rFonts w:cstheme="minorHAnsi"/>
          <w:lang w:val="en-US"/>
        </w:rPr>
      </w:pPr>
      <w:r w:rsidRPr="004349DB">
        <w:rPr>
          <w:rFonts w:cstheme="minorHAnsi"/>
          <w:lang w:val="en-US"/>
        </w:rPr>
        <w:t>Legea nr. 10/1995 privind calitatea în construcții cu completările și modificările ulterioare;</w:t>
      </w:r>
    </w:p>
    <w:p w14:paraId="11813913" w14:textId="7A84347E" w:rsidR="00DB102E" w:rsidRPr="004349DB" w:rsidRDefault="00273422" w:rsidP="00DB102E">
      <w:pPr>
        <w:pStyle w:val="ListParagraph"/>
        <w:numPr>
          <w:ilvl w:val="0"/>
          <w:numId w:val="7"/>
        </w:numPr>
        <w:rPr>
          <w:rFonts w:cstheme="minorHAnsi"/>
        </w:rPr>
      </w:pPr>
      <w:r w:rsidRPr="004349DB">
        <w:rPr>
          <w:rFonts w:cstheme="minorHAnsi"/>
        </w:rPr>
        <w:t>Legea nr. 422/2001</w:t>
      </w:r>
      <w:r w:rsidR="004E6615" w:rsidRPr="004349DB">
        <w:rPr>
          <w:rFonts w:cstheme="minorHAnsi"/>
        </w:rPr>
        <w:t>,</w:t>
      </w:r>
      <w:r w:rsidRPr="004349DB">
        <w:rPr>
          <w:rFonts w:cstheme="minorHAnsi"/>
        </w:rPr>
        <w:t xml:space="preserve"> republicată, privind protejarea monumentelor istorice;  </w:t>
      </w:r>
    </w:p>
    <w:p w14:paraId="25774C78" w14:textId="41560419" w:rsidR="00DB102E" w:rsidRPr="004349DB" w:rsidRDefault="00273422" w:rsidP="00DB102E">
      <w:pPr>
        <w:pStyle w:val="ListParagraph"/>
        <w:numPr>
          <w:ilvl w:val="0"/>
          <w:numId w:val="7"/>
        </w:numPr>
        <w:jc w:val="both"/>
        <w:rPr>
          <w:rFonts w:cstheme="minorHAnsi"/>
        </w:rPr>
      </w:pPr>
      <w:r w:rsidRPr="004349DB">
        <w:rPr>
          <w:rFonts w:cstheme="minorHAnsi"/>
        </w:rPr>
        <w:t>Legea nr. 153/2011</w:t>
      </w:r>
      <w:r w:rsidR="004E6615" w:rsidRPr="004349DB">
        <w:rPr>
          <w:rFonts w:cstheme="minorHAnsi"/>
        </w:rPr>
        <w:t>,</w:t>
      </w:r>
      <w:r w:rsidRPr="004349DB">
        <w:rPr>
          <w:rFonts w:cstheme="minorHAnsi"/>
        </w:rPr>
        <w:t xml:space="preserve"> actualizată, privind măsuri de creştere a calităţii arhitectural-ambientale a clădirilor;</w:t>
      </w:r>
    </w:p>
    <w:p w14:paraId="6CBD64C4" w14:textId="77777777" w:rsidR="00DB102E" w:rsidRPr="004349DB" w:rsidRDefault="00273422" w:rsidP="00DB102E">
      <w:pPr>
        <w:pStyle w:val="ListParagraph"/>
        <w:numPr>
          <w:ilvl w:val="0"/>
          <w:numId w:val="7"/>
        </w:numPr>
        <w:rPr>
          <w:rFonts w:cstheme="minorHAnsi"/>
          <w:lang w:val="en-US"/>
        </w:rPr>
      </w:pPr>
      <w:r w:rsidRPr="004349DB">
        <w:rPr>
          <w:lang w:val="en-US"/>
        </w:rPr>
        <w:t>Legea nr. 155/2010, republicată, poliției locale</w:t>
      </w:r>
      <w:r w:rsidRPr="004349DB">
        <w:rPr>
          <w:rFonts w:cstheme="minorHAnsi"/>
          <w:lang w:val="en-US"/>
        </w:rPr>
        <w:t>;</w:t>
      </w:r>
    </w:p>
    <w:p w14:paraId="38CFB6DA" w14:textId="77777777" w:rsidR="00DB102E" w:rsidRPr="004349DB" w:rsidRDefault="00273422" w:rsidP="00DB102E">
      <w:pPr>
        <w:pStyle w:val="ListParagraph"/>
        <w:numPr>
          <w:ilvl w:val="0"/>
          <w:numId w:val="7"/>
        </w:numPr>
        <w:jc w:val="both"/>
        <w:rPr>
          <w:lang w:val="en-US"/>
        </w:rPr>
      </w:pPr>
      <w:r w:rsidRPr="004349DB">
        <w:rPr>
          <w:lang w:val="en-US"/>
        </w:rPr>
        <w:t>H.G. nr. 1332/2010 privind aprobarea regulamentului cadru de organizare si funcționare a poliției locale;</w:t>
      </w:r>
    </w:p>
    <w:p w14:paraId="13A6A895" w14:textId="4F25F4E7" w:rsidR="00DB102E" w:rsidRPr="004349DB" w:rsidRDefault="00273422" w:rsidP="00DB102E">
      <w:pPr>
        <w:pStyle w:val="ListParagraph"/>
        <w:numPr>
          <w:ilvl w:val="0"/>
          <w:numId w:val="7"/>
        </w:numPr>
        <w:rPr>
          <w:rFonts w:cstheme="minorHAnsi"/>
          <w:lang w:val="en-US"/>
        </w:rPr>
      </w:pPr>
      <w:r w:rsidRPr="004349DB">
        <w:rPr>
          <w:rFonts w:cstheme="minorHAnsi"/>
          <w:lang w:val="en-US"/>
        </w:rPr>
        <w:t>Legea nr. 350/2001</w:t>
      </w:r>
      <w:r w:rsidR="00F209CB" w:rsidRPr="004349DB">
        <w:rPr>
          <w:rFonts w:cstheme="minorHAnsi"/>
          <w:lang w:val="en-US"/>
        </w:rPr>
        <w:t>,</w:t>
      </w:r>
      <w:r w:rsidRPr="004349DB">
        <w:rPr>
          <w:rFonts w:cstheme="minorHAnsi"/>
          <w:lang w:val="en-US"/>
        </w:rPr>
        <w:t xml:space="preserve"> actualizată, privind amenajarea teritoriului şi urbanismul;</w:t>
      </w:r>
    </w:p>
    <w:p w14:paraId="7B9E185E" w14:textId="34610EE4" w:rsidR="00DB102E" w:rsidRPr="004349DB" w:rsidRDefault="00273422" w:rsidP="00DB102E">
      <w:pPr>
        <w:pStyle w:val="ListParagraph"/>
        <w:numPr>
          <w:ilvl w:val="0"/>
          <w:numId w:val="7"/>
        </w:numPr>
        <w:rPr>
          <w:rFonts w:cstheme="minorHAnsi"/>
          <w:lang w:val="en-US"/>
        </w:rPr>
      </w:pPr>
      <w:r w:rsidRPr="004349DB">
        <w:rPr>
          <w:rFonts w:cstheme="minorHAnsi"/>
          <w:lang w:val="en-US"/>
        </w:rPr>
        <w:t>Legea nr. 114/ 1996</w:t>
      </w:r>
      <w:r w:rsidR="00F209CB" w:rsidRPr="004349DB">
        <w:rPr>
          <w:rFonts w:cstheme="minorHAnsi"/>
          <w:lang w:val="en-US"/>
        </w:rPr>
        <w:t>,</w:t>
      </w:r>
      <w:r w:rsidRPr="004349DB">
        <w:rPr>
          <w:rFonts w:cstheme="minorHAnsi"/>
          <w:lang w:val="en-US"/>
        </w:rPr>
        <w:t xml:space="preserve"> republicată, a locuinței</w:t>
      </w:r>
      <w:r w:rsidR="00F209CB" w:rsidRPr="004349DB">
        <w:rPr>
          <w:rFonts w:cstheme="minorHAnsi"/>
          <w:lang w:val="en-US"/>
        </w:rPr>
        <w:t xml:space="preserve">, </w:t>
      </w:r>
      <w:r w:rsidRPr="004349DB">
        <w:rPr>
          <w:rFonts w:cstheme="minorHAnsi"/>
          <w:lang w:val="en-US"/>
        </w:rPr>
        <w:t>cu modificările şi completările ulterioare;</w:t>
      </w:r>
    </w:p>
    <w:p w14:paraId="7B19CFD9" w14:textId="77777777" w:rsidR="00DB102E" w:rsidRPr="004349DB" w:rsidRDefault="00273422" w:rsidP="00DB102E">
      <w:pPr>
        <w:pStyle w:val="ListParagraph"/>
        <w:numPr>
          <w:ilvl w:val="0"/>
          <w:numId w:val="7"/>
        </w:numPr>
        <w:jc w:val="both"/>
        <w:rPr>
          <w:rFonts w:cstheme="minorHAnsi"/>
        </w:rPr>
      </w:pPr>
      <w:r w:rsidRPr="004349DB">
        <w:rPr>
          <w:rFonts w:cstheme="minorHAnsi"/>
        </w:rPr>
        <w:t>Legea nr. 196/2018  privind înființarea, organizarea și funcționarea asociațiilor de proprietari, cu modificările și completările ulterioare;</w:t>
      </w:r>
    </w:p>
    <w:p w14:paraId="2847A1DB" w14:textId="48568FB7" w:rsidR="00DB102E" w:rsidRPr="004349DB" w:rsidRDefault="00273422" w:rsidP="00DB102E">
      <w:pPr>
        <w:pStyle w:val="ListParagraph"/>
        <w:numPr>
          <w:ilvl w:val="0"/>
          <w:numId w:val="7"/>
        </w:numPr>
        <w:jc w:val="both"/>
        <w:rPr>
          <w:rFonts w:cstheme="minorHAnsi"/>
        </w:rPr>
      </w:pPr>
      <w:r w:rsidRPr="004349DB">
        <w:rPr>
          <w:rFonts w:cstheme="minorHAnsi"/>
        </w:rPr>
        <w:t>O. G. nr. 21/2002 privind gospodărirea localităților urbane și rurale;</w:t>
      </w:r>
    </w:p>
    <w:p w14:paraId="5F19294C" w14:textId="77777777" w:rsidR="00DB102E" w:rsidRPr="004349DB" w:rsidRDefault="00273422" w:rsidP="00DB102E">
      <w:pPr>
        <w:pStyle w:val="ListParagraph"/>
        <w:numPr>
          <w:ilvl w:val="0"/>
          <w:numId w:val="7"/>
        </w:numPr>
        <w:jc w:val="both"/>
        <w:rPr>
          <w:rFonts w:cstheme="minorHAnsi"/>
        </w:rPr>
      </w:pPr>
      <w:r w:rsidRPr="004349DB">
        <w:rPr>
          <w:rFonts w:cstheme="minorHAnsi"/>
        </w:rPr>
        <w:t>O.U.G. nr. 57/2019 privind Codul administrativ, cu completări și modificări ulterioare;</w:t>
      </w:r>
    </w:p>
    <w:p w14:paraId="6352212C" w14:textId="55B3A6F6" w:rsidR="00DB102E" w:rsidRPr="004349DB" w:rsidRDefault="00273422" w:rsidP="00DB102E">
      <w:pPr>
        <w:pStyle w:val="ListParagraph"/>
        <w:numPr>
          <w:ilvl w:val="0"/>
          <w:numId w:val="7"/>
        </w:numPr>
        <w:jc w:val="both"/>
        <w:rPr>
          <w:rFonts w:cstheme="minorHAnsi"/>
        </w:rPr>
      </w:pPr>
      <w:r w:rsidRPr="004349DB">
        <w:rPr>
          <w:rFonts w:cstheme="minorHAnsi"/>
        </w:rPr>
        <w:t>Legea nr. 554/2004 privind contenciosul administrativ, cu modificările şi completările ulterioare;</w:t>
      </w:r>
    </w:p>
    <w:p w14:paraId="60CF89A5" w14:textId="56328463" w:rsidR="00F27540" w:rsidRPr="004349DB" w:rsidRDefault="00273422" w:rsidP="00DB102E">
      <w:pPr>
        <w:pStyle w:val="ListParagraph"/>
        <w:numPr>
          <w:ilvl w:val="0"/>
          <w:numId w:val="7"/>
        </w:numPr>
        <w:jc w:val="both"/>
        <w:rPr>
          <w:rFonts w:cstheme="minorHAnsi"/>
        </w:rPr>
      </w:pPr>
      <w:r w:rsidRPr="004349DB">
        <w:rPr>
          <w:rFonts w:cstheme="minorHAnsi"/>
          <w:bCs/>
        </w:rPr>
        <w:t>Ordin</w:t>
      </w:r>
      <w:r w:rsidR="00FB7CCB" w:rsidRPr="004349DB">
        <w:rPr>
          <w:rFonts w:cstheme="minorHAnsi"/>
          <w:bCs/>
        </w:rPr>
        <w:t xml:space="preserve">ul </w:t>
      </w:r>
      <w:r w:rsidR="00E772BA" w:rsidRPr="004349DB">
        <w:rPr>
          <w:rFonts w:cstheme="minorHAnsi"/>
          <w:bCs/>
        </w:rPr>
        <w:t xml:space="preserve">Ministerului Culturii </w:t>
      </w:r>
      <w:r w:rsidRPr="004349DB">
        <w:rPr>
          <w:rFonts w:cstheme="minorHAnsi"/>
          <w:bCs/>
        </w:rPr>
        <w:t>nr. 3.037/2020 pentru aprobarea procedurii privind notificarea prealabilă și emiterea acordului scris, în cazul executării lucrărilor, în condițiile prevăzute de </w:t>
      </w:r>
      <w:hyperlink r:id="rId8" w:history="1">
        <w:r w:rsidRPr="004349DB">
          <w:rPr>
            <w:rStyle w:val="Hyperlink"/>
            <w:rFonts w:cstheme="minorHAnsi"/>
            <w:bCs/>
            <w:color w:val="auto"/>
            <w:u w:val="none"/>
          </w:rPr>
          <w:t>art. 11 alin. (2)</w:t>
        </w:r>
      </w:hyperlink>
      <w:r w:rsidRPr="004349DB">
        <w:rPr>
          <w:rFonts w:cstheme="minorHAnsi"/>
          <w:bCs/>
        </w:rPr>
        <w:t> și </w:t>
      </w:r>
      <w:hyperlink r:id="rId9" w:history="1">
        <w:r w:rsidRPr="004349DB">
          <w:rPr>
            <w:rStyle w:val="Hyperlink"/>
            <w:rFonts w:cstheme="minorHAnsi"/>
            <w:bCs/>
            <w:color w:val="auto"/>
            <w:u w:val="none"/>
          </w:rPr>
          <w:t>(4) din Legea nr. 50/1991</w:t>
        </w:r>
      </w:hyperlink>
      <w:r w:rsidRPr="004349DB">
        <w:rPr>
          <w:rFonts w:cstheme="minorHAnsi"/>
          <w:bCs/>
        </w:rPr>
        <w:t> privind autorizarea executării lucrărilor de construcții</w:t>
      </w:r>
      <w:r w:rsidRPr="004349DB">
        <w:rPr>
          <w:rFonts w:cstheme="minorHAnsi"/>
          <w:bCs/>
          <w:lang w:val="en-US"/>
        </w:rPr>
        <w:t>;</w:t>
      </w:r>
    </w:p>
    <w:p w14:paraId="14E07807" w14:textId="68191F47" w:rsidR="00DB102E" w:rsidRPr="004349DB" w:rsidRDefault="00273422" w:rsidP="00DB102E">
      <w:pPr>
        <w:pStyle w:val="ListParagraph"/>
        <w:numPr>
          <w:ilvl w:val="0"/>
          <w:numId w:val="7"/>
        </w:numPr>
        <w:jc w:val="both"/>
      </w:pPr>
      <w:r w:rsidRPr="004349DB">
        <w:rPr>
          <w:rFonts w:cstheme="minorHAnsi"/>
        </w:rPr>
        <w:t>Legea nr. 273/2006 privind finanțele publice locale, cu modificările şi completările ulterioare.</w:t>
      </w:r>
      <w:r w:rsidRPr="004349DB">
        <w:t xml:space="preserve"> </w:t>
      </w:r>
    </w:p>
    <w:p w14:paraId="02696C67" w14:textId="77777777" w:rsidR="00DB102E" w:rsidRPr="004349DB" w:rsidRDefault="00273422" w:rsidP="00BD56AB">
      <w:pPr>
        <w:pStyle w:val="Heading1"/>
        <w:spacing w:before="300" w:after="100"/>
        <w:rPr>
          <w:color w:val="auto"/>
        </w:rPr>
      </w:pPr>
      <w:r w:rsidRPr="004349DB">
        <w:rPr>
          <w:color w:val="auto"/>
        </w:rPr>
        <w:t xml:space="preserve">     </w:t>
      </w:r>
      <w:bookmarkStart w:id="3" w:name="_Toc128066587"/>
      <w:r w:rsidRPr="004349DB">
        <w:rPr>
          <w:color w:val="auto"/>
        </w:rPr>
        <w:t>4. TERMENI ȘI DEFINIȚII</w:t>
      </w:r>
      <w:bookmarkEnd w:id="3"/>
    </w:p>
    <w:p w14:paraId="7011DC0F" w14:textId="77777777" w:rsidR="00DB102E" w:rsidRPr="004349DB" w:rsidRDefault="0082774A" w:rsidP="00DB102E">
      <w:pPr>
        <w:jc w:val="both"/>
        <w:rPr>
          <w:lang w:val="en-US"/>
        </w:rPr>
      </w:pPr>
      <w:r w:rsidRPr="004349DB">
        <w:rPr>
          <w:b/>
          <w:lang w:val="en-US"/>
        </w:rPr>
        <w:t>6</w:t>
      </w:r>
      <w:r w:rsidR="00273422" w:rsidRPr="004349DB">
        <w:rPr>
          <w:b/>
          <w:lang w:val="en-US"/>
        </w:rPr>
        <w:t>.</w:t>
      </w:r>
      <w:r w:rsidR="00273422" w:rsidRPr="004349DB">
        <w:rPr>
          <w:lang w:val="en-US"/>
        </w:rPr>
        <w:t xml:space="preserve"> În înţelesul prezentei proceduri și a anexelor aferente, termenii şi expresiile de mai jos au următoarea semnificaţie:</w:t>
      </w:r>
    </w:p>
    <w:p w14:paraId="783429DA" w14:textId="77777777" w:rsidR="00DB102E" w:rsidRPr="004349DB" w:rsidRDefault="00273422" w:rsidP="00DB102E">
      <w:pPr>
        <w:pStyle w:val="ListParagraph"/>
        <w:numPr>
          <w:ilvl w:val="0"/>
          <w:numId w:val="6"/>
        </w:numPr>
        <w:jc w:val="both"/>
        <w:rPr>
          <w:bCs/>
          <w:lang w:val="en-US"/>
        </w:rPr>
      </w:pPr>
      <w:r w:rsidRPr="004349DB">
        <w:rPr>
          <w:b/>
          <w:bCs/>
        </w:rPr>
        <w:t>Î</w:t>
      </w:r>
      <w:r w:rsidRPr="004349DB">
        <w:rPr>
          <w:b/>
          <w:bCs/>
          <w:lang w:val="en-US"/>
        </w:rPr>
        <w:t>ntreținere</w:t>
      </w:r>
      <w:r w:rsidR="00CF01AB" w:rsidRPr="004349DB">
        <w:rPr>
          <w:b/>
          <w:bCs/>
          <w:lang w:val="en-US"/>
        </w:rPr>
        <w:t xml:space="preserve"> </w:t>
      </w:r>
      <w:r w:rsidRPr="004349DB">
        <w:rPr>
          <w:lang w:val="en-US"/>
        </w:rPr>
        <w:t xml:space="preserve">- </w:t>
      </w:r>
      <w:r w:rsidRPr="004349DB">
        <w:rPr>
          <w:bCs/>
          <w:lang w:val="en-US"/>
        </w:rPr>
        <w:t>set de lucrări necesare în vederea păstrării în bune condiții, pentru a face să dureze aspectul şi stabilitatea unei construcții, fără afectarea integrității acesteia;</w:t>
      </w:r>
    </w:p>
    <w:p w14:paraId="04367A86" w14:textId="77777777" w:rsidR="00DB102E" w:rsidRPr="004349DB" w:rsidRDefault="00273422" w:rsidP="00DB102E">
      <w:pPr>
        <w:pStyle w:val="ListParagraph"/>
        <w:numPr>
          <w:ilvl w:val="0"/>
          <w:numId w:val="6"/>
        </w:numPr>
        <w:jc w:val="both"/>
        <w:rPr>
          <w:lang w:val="en-US"/>
        </w:rPr>
      </w:pPr>
      <w:r w:rsidRPr="004349DB">
        <w:rPr>
          <w:b/>
          <w:lang w:val="en-US"/>
        </w:rPr>
        <w:t>Monument</w:t>
      </w:r>
      <w:r w:rsidRPr="004349DB">
        <w:rPr>
          <w:lang w:val="en-US"/>
        </w:rPr>
        <w:t xml:space="preserve"> - construcţie sau parte de construcţie, împreună cu instalaţiile, componentele artistice, elementele de mobilare interioară sau exterioară care fac parte integrantă din acestea, precum şi lucrări artistice comemorative, funerare, de for public, împreună cu terenul aferent delimitat topografic, care constituie mărturii cultural-istorice semnificative din punct de vedere arhitectural, arheologic, istoric, artistic, etnografic, religios, social, ştiinţific sau tehnic;</w:t>
      </w:r>
    </w:p>
    <w:p w14:paraId="39071091" w14:textId="77777777" w:rsidR="003551B8" w:rsidRPr="004349DB" w:rsidRDefault="003551B8" w:rsidP="00DB102E">
      <w:pPr>
        <w:pStyle w:val="ListParagraph"/>
        <w:numPr>
          <w:ilvl w:val="0"/>
          <w:numId w:val="6"/>
        </w:numPr>
        <w:jc w:val="both"/>
        <w:rPr>
          <w:lang w:val="en-US"/>
        </w:rPr>
      </w:pPr>
      <w:r w:rsidRPr="004349DB">
        <w:rPr>
          <w:b/>
          <w:lang w:val="en-US"/>
        </w:rPr>
        <w:t>Cl</w:t>
      </w:r>
      <w:r w:rsidRPr="004349DB">
        <w:rPr>
          <w:b/>
        </w:rPr>
        <w:t>ă</w:t>
      </w:r>
      <w:r w:rsidRPr="004349DB">
        <w:rPr>
          <w:b/>
          <w:lang w:val="en-US"/>
        </w:rPr>
        <w:t>dire aflată în zona de protecție</w:t>
      </w:r>
      <w:r w:rsidRPr="004349DB">
        <w:rPr>
          <w:lang w:val="en-US"/>
        </w:rPr>
        <w:t xml:space="preserve"> </w:t>
      </w:r>
      <w:r w:rsidR="00C1363E" w:rsidRPr="004349DB">
        <w:rPr>
          <w:lang w:val="en-US"/>
        </w:rPr>
        <w:t>-</w:t>
      </w:r>
      <w:r w:rsidRPr="004349DB">
        <w:rPr>
          <w:lang w:val="en-US"/>
        </w:rPr>
        <w:t xml:space="preserve"> cl</w:t>
      </w:r>
      <w:r w:rsidR="00785ABE" w:rsidRPr="004349DB">
        <w:rPr>
          <w:lang w:val="en-US"/>
        </w:rPr>
        <w:t>ă</w:t>
      </w:r>
      <w:r w:rsidRPr="004349DB">
        <w:rPr>
          <w:lang w:val="en-US"/>
        </w:rPr>
        <w:t>dire care este situat</w:t>
      </w:r>
      <w:r w:rsidR="00785ABE" w:rsidRPr="004349DB">
        <w:rPr>
          <w:lang w:val="en-US"/>
        </w:rPr>
        <w:t>ă</w:t>
      </w:r>
      <w:r w:rsidRPr="004349DB">
        <w:rPr>
          <w:lang w:val="en-US"/>
        </w:rPr>
        <w:t xml:space="preserve"> în zona de protecție a monumentelor istorice, delimitat</w:t>
      </w:r>
      <w:r w:rsidR="00785ABE" w:rsidRPr="004349DB">
        <w:rPr>
          <w:lang w:val="en-US"/>
        </w:rPr>
        <w:t>ă</w:t>
      </w:r>
      <w:r w:rsidRPr="004349DB">
        <w:rPr>
          <w:lang w:val="en-US"/>
        </w:rPr>
        <w:t xml:space="preserve"> pe baza reperelor topografice, geografice sau urbanistice, în funcție de trama stradal</w:t>
      </w:r>
      <w:r w:rsidR="00785ABE" w:rsidRPr="004349DB">
        <w:rPr>
          <w:lang w:val="en-US"/>
        </w:rPr>
        <w:t>ă</w:t>
      </w:r>
      <w:r w:rsidRPr="004349DB">
        <w:rPr>
          <w:lang w:val="en-US"/>
        </w:rPr>
        <w:t>, relief și caracteristicile monumentului istoric, dup</w:t>
      </w:r>
      <w:r w:rsidR="00785ABE" w:rsidRPr="004349DB">
        <w:rPr>
          <w:lang w:val="en-US"/>
        </w:rPr>
        <w:t>ă</w:t>
      </w:r>
      <w:r w:rsidRPr="004349DB">
        <w:rPr>
          <w:lang w:val="en-US"/>
        </w:rPr>
        <w:t xml:space="preserve"> caz, prin care se asigur</w:t>
      </w:r>
      <w:r w:rsidR="00785ABE" w:rsidRPr="004349DB">
        <w:rPr>
          <w:lang w:val="en-US"/>
        </w:rPr>
        <w:t>ă</w:t>
      </w:r>
      <w:r w:rsidRPr="004349DB">
        <w:rPr>
          <w:lang w:val="en-US"/>
        </w:rPr>
        <w:t xml:space="preserve"> conservarea integrat</w:t>
      </w:r>
      <w:r w:rsidR="00785ABE" w:rsidRPr="004349DB">
        <w:rPr>
          <w:lang w:val="en-US"/>
        </w:rPr>
        <w:t>ă</w:t>
      </w:r>
      <w:r w:rsidRPr="004349DB">
        <w:rPr>
          <w:lang w:val="en-US"/>
        </w:rPr>
        <w:t xml:space="preserve"> și punerea în valoare a monumentului istoric și a cadrului s</w:t>
      </w:r>
      <w:r w:rsidR="00785ABE" w:rsidRPr="004349DB">
        <w:rPr>
          <w:lang w:val="en-US"/>
        </w:rPr>
        <w:t>ău construit sau natural;</w:t>
      </w:r>
    </w:p>
    <w:p w14:paraId="5F1352C1" w14:textId="77777777" w:rsidR="00DB102E" w:rsidRPr="004349DB" w:rsidRDefault="00273422" w:rsidP="00DB102E">
      <w:pPr>
        <w:pStyle w:val="ListParagraph"/>
        <w:numPr>
          <w:ilvl w:val="0"/>
          <w:numId w:val="6"/>
        </w:numPr>
        <w:jc w:val="both"/>
        <w:rPr>
          <w:lang w:val="en-US"/>
        </w:rPr>
      </w:pPr>
      <w:r w:rsidRPr="004349DB">
        <w:rPr>
          <w:b/>
          <w:lang w:val="en-US"/>
        </w:rPr>
        <w:t xml:space="preserve">Clădire clasată </w:t>
      </w:r>
      <w:r w:rsidR="00C1363E" w:rsidRPr="004349DB">
        <w:rPr>
          <w:lang w:val="en-US"/>
        </w:rPr>
        <w:t>-</w:t>
      </w:r>
      <w:r w:rsidRPr="004349DB">
        <w:rPr>
          <w:lang w:val="en-US"/>
        </w:rPr>
        <w:t xml:space="preserve"> </w:t>
      </w:r>
      <w:r w:rsidR="009226A3" w:rsidRPr="004349DB">
        <w:rPr>
          <w:lang w:val="en-US"/>
        </w:rPr>
        <w:t>cl</w:t>
      </w:r>
      <w:r w:rsidR="009226A3" w:rsidRPr="004349DB">
        <w:t>ă</w:t>
      </w:r>
      <w:r w:rsidR="009226A3" w:rsidRPr="004349DB">
        <w:rPr>
          <w:lang w:val="en-US"/>
        </w:rPr>
        <w:t>dire care, în baza aprobării prin ordin al ministrului culturii și patrimoniului național și în conformitate cu procedura de clasare prevăzută de Legea nr. 422/2001, este inclusă în Lista Monumentelor Istorice;</w:t>
      </w:r>
    </w:p>
    <w:p w14:paraId="035AAC47" w14:textId="77777777" w:rsidR="009226A3" w:rsidRPr="004349DB" w:rsidRDefault="009226A3" w:rsidP="00DB102E">
      <w:pPr>
        <w:pStyle w:val="ListParagraph"/>
        <w:numPr>
          <w:ilvl w:val="0"/>
          <w:numId w:val="6"/>
        </w:numPr>
        <w:jc w:val="both"/>
        <w:rPr>
          <w:lang w:val="en-US"/>
        </w:rPr>
      </w:pPr>
      <w:r w:rsidRPr="004349DB">
        <w:rPr>
          <w:b/>
          <w:lang w:val="en-US"/>
        </w:rPr>
        <w:t xml:space="preserve">Clădire neclasată </w:t>
      </w:r>
      <w:r w:rsidRPr="004349DB">
        <w:rPr>
          <w:lang w:val="en-US"/>
        </w:rPr>
        <w:t>- cl</w:t>
      </w:r>
      <w:r w:rsidRPr="004349DB">
        <w:t>ă</w:t>
      </w:r>
      <w:r w:rsidRPr="004349DB">
        <w:rPr>
          <w:lang w:val="en-US"/>
        </w:rPr>
        <w:t>dire care nu este inclusă în Lista Monumentelor Istorice;</w:t>
      </w:r>
    </w:p>
    <w:p w14:paraId="488FE46D" w14:textId="77777777" w:rsidR="00DB102E" w:rsidRPr="004349DB" w:rsidRDefault="00273422" w:rsidP="00DB102E">
      <w:pPr>
        <w:pStyle w:val="ListParagraph"/>
        <w:numPr>
          <w:ilvl w:val="0"/>
          <w:numId w:val="6"/>
        </w:numPr>
        <w:jc w:val="both"/>
        <w:rPr>
          <w:lang w:val="en-US"/>
        </w:rPr>
      </w:pPr>
      <w:r w:rsidRPr="004349DB">
        <w:rPr>
          <w:b/>
          <w:lang w:val="en-US"/>
        </w:rPr>
        <w:lastRenderedPageBreak/>
        <w:t>Clădire neîngrijită</w:t>
      </w:r>
      <w:r w:rsidRPr="004349DB">
        <w:rPr>
          <w:lang w:val="en-US"/>
        </w:rPr>
        <w:t xml:space="preserve"> - clădire în stare avansată de degradare, stare de paragină, insalubră, fațade nereparate/necurățate/netencuite/nezugrăvite, geamuri sparte sau alte situații de asemenea natură;</w:t>
      </w:r>
    </w:p>
    <w:p w14:paraId="533B121F" w14:textId="77777777" w:rsidR="00DB102E" w:rsidRPr="004349DB" w:rsidRDefault="00273422" w:rsidP="00DB102E">
      <w:pPr>
        <w:pStyle w:val="ListParagraph"/>
        <w:numPr>
          <w:ilvl w:val="0"/>
          <w:numId w:val="6"/>
        </w:numPr>
        <w:jc w:val="both"/>
        <w:rPr>
          <w:lang w:val="en-US"/>
        </w:rPr>
      </w:pPr>
      <w:r w:rsidRPr="004349DB">
        <w:rPr>
          <w:b/>
          <w:lang w:val="en-US"/>
        </w:rPr>
        <w:t>Compartiment funcțional</w:t>
      </w:r>
      <w:r w:rsidRPr="004349DB">
        <w:rPr>
          <w:lang w:val="en-US"/>
        </w:rPr>
        <w:t xml:space="preserve"> </w:t>
      </w:r>
      <w:r w:rsidR="00C1363E" w:rsidRPr="004349DB">
        <w:rPr>
          <w:lang w:val="en-US"/>
        </w:rPr>
        <w:t>-</w:t>
      </w:r>
      <w:r w:rsidRPr="004349DB">
        <w:rPr>
          <w:lang w:val="en-US"/>
        </w:rPr>
        <w:t xml:space="preserve"> </w:t>
      </w:r>
      <w:r w:rsidR="00491279" w:rsidRPr="004349DB">
        <w:rPr>
          <w:lang w:val="en-US"/>
        </w:rPr>
        <w:t>compartiment de resort/</w:t>
      </w:r>
      <w:r w:rsidRPr="004349DB">
        <w:rPr>
          <w:lang w:val="en-US"/>
        </w:rPr>
        <w:t xml:space="preserve">structură funcțională </w:t>
      </w:r>
      <w:r w:rsidR="00491279" w:rsidRPr="004349DB">
        <w:rPr>
          <w:lang w:val="en-US"/>
        </w:rPr>
        <w:t>cu atribu</w:t>
      </w:r>
      <w:r w:rsidR="00491279" w:rsidRPr="004349DB">
        <w:t xml:space="preserve">ții privind aplicarea prezentei proceduri, </w:t>
      </w:r>
      <w:r w:rsidRPr="004349DB">
        <w:rPr>
          <w:lang w:val="en-US"/>
        </w:rPr>
        <w:t>format</w:t>
      </w:r>
      <w:r w:rsidR="00491279" w:rsidRPr="004349DB">
        <w:rPr>
          <w:lang w:val="en-US"/>
        </w:rPr>
        <w:t>/ă</w:t>
      </w:r>
      <w:r w:rsidRPr="004349DB">
        <w:rPr>
          <w:lang w:val="en-US"/>
        </w:rPr>
        <w:t xml:space="preserve"> din persoane cu atribuții și sarcini relativ stabile</w:t>
      </w:r>
      <w:r w:rsidRPr="004349DB">
        <w:t>, subordonate unei autorităţi unice;</w:t>
      </w:r>
    </w:p>
    <w:p w14:paraId="1C331804" w14:textId="649F09EF" w:rsidR="00DB102E" w:rsidRPr="004349DB" w:rsidRDefault="00273422" w:rsidP="00DB102E">
      <w:pPr>
        <w:pStyle w:val="ListParagraph"/>
        <w:numPr>
          <w:ilvl w:val="0"/>
          <w:numId w:val="6"/>
        </w:numPr>
        <w:jc w:val="both"/>
        <w:rPr>
          <w:lang w:val="en-US"/>
        </w:rPr>
      </w:pPr>
      <w:r w:rsidRPr="004349DB">
        <w:rPr>
          <w:b/>
          <w:lang w:val="en-US"/>
        </w:rPr>
        <w:t xml:space="preserve">Proprietari </w:t>
      </w:r>
      <w:r w:rsidRPr="004349DB">
        <w:rPr>
          <w:lang w:val="en-US"/>
        </w:rPr>
        <w:t>- persoane fizice si/sau juridice de drept public sau privat</w:t>
      </w:r>
      <w:r w:rsidR="0051167B" w:rsidRPr="004349DB">
        <w:rPr>
          <w:lang w:val="en-US"/>
        </w:rPr>
        <w:t xml:space="preserve">, </w:t>
      </w:r>
      <w:r w:rsidRPr="004349DB">
        <w:rPr>
          <w:lang w:val="en-US"/>
        </w:rPr>
        <w:t>care dețin în proprietate clădirile;</w:t>
      </w:r>
    </w:p>
    <w:p w14:paraId="6F2D0261" w14:textId="77777777" w:rsidR="00DB102E" w:rsidRPr="004349DB" w:rsidRDefault="00273422" w:rsidP="00DB102E">
      <w:pPr>
        <w:pStyle w:val="ListParagraph"/>
        <w:numPr>
          <w:ilvl w:val="0"/>
          <w:numId w:val="6"/>
        </w:numPr>
        <w:jc w:val="both"/>
        <w:rPr>
          <w:lang w:val="en-US"/>
        </w:rPr>
      </w:pPr>
      <w:r w:rsidRPr="004349DB">
        <w:rPr>
          <w:b/>
          <w:bCs/>
          <w:lang w:val="en-US"/>
        </w:rPr>
        <w:t xml:space="preserve">Notă inițială de constatare </w:t>
      </w:r>
      <w:r w:rsidRPr="004349DB">
        <w:rPr>
          <w:lang w:val="en-US"/>
        </w:rPr>
        <w:t xml:space="preserve">- document întocmit de compartimentul funcțional/de resort desemnat din cadrul Direcției Poliția Locală a Municipiului Timișoara cu ocazia identificării în urma controalelor și verificărilor efectuate pe teren, în care sunt înscrise date referitoare la </w:t>
      </w:r>
      <w:r w:rsidR="00AB2FB0" w:rsidRPr="004349DB">
        <w:rPr>
          <w:lang w:val="en-US"/>
        </w:rPr>
        <w:t>degradările clădirii evaluate</w:t>
      </w:r>
      <w:r w:rsidRPr="004349DB">
        <w:rPr>
          <w:lang w:val="en-US"/>
        </w:rPr>
        <w:t>;</w:t>
      </w:r>
    </w:p>
    <w:p w14:paraId="2CC13488" w14:textId="26D1E6EC" w:rsidR="00DB102E" w:rsidRPr="004349DB" w:rsidRDefault="00273422" w:rsidP="00DB102E">
      <w:pPr>
        <w:pStyle w:val="ListParagraph"/>
        <w:numPr>
          <w:ilvl w:val="0"/>
          <w:numId w:val="6"/>
        </w:numPr>
        <w:jc w:val="both"/>
        <w:rPr>
          <w:lang w:val="en-US"/>
        </w:rPr>
      </w:pPr>
      <w:r w:rsidRPr="004349DB">
        <w:rPr>
          <w:b/>
          <w:bCs/>
          <w:lang w:val="en-US"/>
        </w:rPr>
        <w:t>Somație</w:t>
      </w:r>
      <w:r w:rsidRPr="004349DB">
        <w:rPr>
          <w:bCs/>
          <w:lang w:val="en-US"/>
        </w:rPr>
        <w:t xml:space="preserve"> </w:t>
      </w:r>
      <w:r w:rsidRPr="004349DB">
        <w:rPr>
          <w:lang w:val="en-US"/>
        </w:rPr>
        <w:t xml:space="preserve">- document asimilat înstiințării și punerii în întârziere, întocmit pe baza notelor </w:t>
      </w:r>
      <w:r w:rsidR="0006314A" w:rsidRPr="004349DB">
        <w:rPr>
          <w:lang w:val="en-US"/>
        </w:rPr>
        <w:t xml:space="preserve">inițiale </w:t>
      </w:r>
      <w:r w:rsidRPr="004349DB">
        <w:rPr>
          <w:lang w:val="en-US"/>
        </w:rPr>
        <w:t xml:space="preserve">de constatare privind starea de fapt, </w:t>
      </w:r>
      <w:r w:rsidR="0006314A" w:rsidRPr="004349DB">
        <w:rPr>
          <w:lang w:val="en-US"/>
        </w:rPr>
        <w:t xml:space="preserve">a materialelor fotografice și </w:t>
      </w:r>
      <w:r w:rsidRPr="004349DB">
        <w:rPr>
          <w:lang w:val="en-US"/>
        </w:rPr>
        <w:t>a fișelor de evaluare</w:t>
      </w:r>
      <w:r w:rsidR="0006314A" w:rsidRPr="004349DB">
        <w:rPr>
          <w:lang w:val="en-US"/>
        </w:rPr>
        <w:t xml:space="preserve"> (</w:t>
      </w:r>
      <w:r w:rsidRPr="004349DB">
        <w:rPr>
          <w:lang w:val="en-US"/>
        </w:rPr>
        <w:t>prin care se constată încadrarea clădirii la aplicarea procentului de</w:t>
      </w:r>
      <w:r w:rsidR="008411DF" w:rsidRPr="004349DB">
        <w:rPr>
          <w:lang w:val="en-US"/>
        </w:rPr>
        <w:t xml:space="preserve"> majorare a impozitului</w:t>
      </w:r>
      <w:r w:rsidR="0006314A" w:rsidRPr="004349DB">
        <w:rPr>
          <w:lang w:val="en-US"/>
        </w:rPr>
        <w:t>)</w:t>
      </w:r>
      <w:r w:rsidRPr="004349DB">
        <w:rPr>
          <w:lang w:val="en-US"/>
        </w:rPr>
        <w:t>, prin care se aduce la cunostința deținătorilor de clădiri neîngrijite obligațiile legale, termenele de conformare și consecințele neluării măsurilor cuprinse în somație;</w:t>
      </w:r>
    </w:p>
    <w:p w14:paraId="0B091176" w14:textId="77777777" w:rsidR="00DB102E" w:rsidRPr="004349DB" w:rsidRDefault="00273422" w:rsidP="00DB102E">
      <w:pPr>
        <w:pStyle w:val="ListParagraph"/>
        <w:numPr>
          <w:ilvl w:val="0"/>
          <w:numId w:val="6"/>
        </w:numPr>
        <w:jc w:val="both"/>
        <w:rPr>
          <w:lang w:val="en-US"/>
        </w:rPr>
      </w:pPr>
      <w:r w:rsidRPr="004349DB">
        <w:rPr>
          <w:b/>
          <w:bCs/>
          <w:lang w:val="en-US"/>
        </w:rPr>
        <w:t>Proces verbal de conformitate</w:t>
      </w:r>
      <w:r w:rsidR="00491279" w:rsidRPr="004349DB">
        <w:rPr>
          <w:b/>
          <w:bCs/>
          <w:lang w:val="en-US"/>
        </w:rPr>
        <w:t>/neconformitate</w:t>
      </w:r>
      <w:r w:rsidRPr="004349DB">
        <w:rPr>
          <w:bCs/>
          <w:lang w:val="en-US"/>
        </w:rPr>
        <w:t xml:space="preserve"> </w:t>
      </w:r>
      <w:r w:rsidRPr="004349DB">
        <w:rPr>
          <w:lang w:val="en-US"/>
        </w:rPr>
        <w:t>- document întocmit de compartimentul funcțional/de resort desemnat din cadrul Direcției Poliția Locală a Municipiului Timișoara cu ocazia verificărilor ulterioare, în care se constată dacă proprietarul imobilului s-a conformat somație</w:t>
      </w:r>
      <w:r w:rsidR="0006314A" w:rsidRPr="004349DB">
        <w:rPr>
          <w:lang w:val="en-US"/>
        </w:rPr>
        <w:t>i</w:t>
      </w:r>
      <w:r w:rsidRPr="004349DB">
        <w:rPr>
          <w:lang w:val="en-US"/>
        </w:rPr>
        <w:t xml:space="preserve"> transmise și </w:t>
      </w:r>
      <w:r w:rsidR="0006314A" w:rsidRPr="004349DB">
        <w:rPr>
          <w:lang w:val="en-US"/>
        </w:rPr>
        <w:t xml:space="preserve">dacă </w:t>
      </w:r>
      <w:r w:rsidRPr="004349DB">
        <w:rPr>
          <w:lang w:val="en-US"/>
        </w:rPr>
        <w:t>imobilul deținut în proprietate face sau nu mai face parte din categoria clădirilor neîngrijite;</w:t>
      </w:r>
    </w:p>
    <w:p w14:paraId="75EF9D5A" w14:textId="77777777" w:rsidR="00DB102E" w:rsidRPr="004349DB" w:rsidRDefault="00273422" w:rsidP="00DB102E">
      <w:pPr>
        <w:pStyle w:val="ListParagraph"/>
        <w:numPr>
          <w:ilvl w:val="0"/>
          <w:numId w:val="6"/>
        </w:numPr>
        <w:jc w:val="both"/>
        <w:rPr>
          <w:bCs/>
          <w:lang w:val="en-US"/>
        </w:rPr>
      </w:pPr>
      <w:r w:rsidRPr="004349DB">
        <w:rPr>
          <w:b/>
          <w:bCs/>
          <w:lang w:val="en-US"/>
        </w:rPr>
        <w:t xml:space="preserve">Notă finală de constatare </w:t>
      </w:r>
      <w:r w:rsidRPr="004349DB">
        <w:rPr>
          <w:bCs/>
          <w:lang w:val="en-US"/>
        </w:rPr>
        <w:t xml:space="preserve">- privind încadrarea în/excluderea din/ categoria clădirilor neîngrijite </w:t>
      </w:r>
      <w:r w:rsidRPr="004349DB">
        <w:rPr>
          <w:lang w:val="en-US"/>
        </w:rPr>
        <w:t xml:space="preserve">- document întocmit de </w:t>
      </w:r>
      <w:r w:rsidR="0006314A" w:rsidRPr="004349DB">
        <w:rPr>
          <w:lang w:val="en-US"/>
        </w:rPr>
        <w:t>c</w:t>
      </w:r>
      <w:r w:rsidR="0006314A" w:rsidRPr="004349DB">
        <w:t>ompartimentele funcționale/de resort cu atribuții în domeniul urbanismului din cadrul aparatului de specialitate al primarului</w:t>
      </w:r>
      <w:r w:rsidRPr="004349DB">
        <w:rPr>
          <w:lang w:val="en-US"/>
        </w:rPr>
        <w:t xml:space="preserve">, </w:t>
      </w:r>
      <w:r w:rsidR="0006314A" w:rsidRPr="004349DB">
        <w:rPr>
          <w:rFonts w:cstheme="minorHAnsi"/>
        </w:rPr>
        <w:t>cu atribuții de aplicare și aducere la îndeplinire a prezentei proceduri</w:t>
      </w:r>
      <w:r w:rsidR="0006314A" w:rsidRPr="004349DB">
        <w:rPr>
          <w:lang w:val="en-US"/>
        </w:rPr>
        <w:t xml:space="preserve">, </w:t>
      </w:r>
      <w:r w:rsidRPr="004349DB">
        <w:rPr>
          <w:lang w:val="en-US"/>
        </w:rPr>
        <w:t>care stă la baza promovării proiectului de hotărâre cu caracter individual privind încadrarea/excluderea clădirii în/din categoria clădirilor neîngrijite situate în intravilanul muni</w:t>
      </w:r>
      <w:r w:rsidR="0006314A" w:rsidRPr="004349DB">
        <w:rPr>
          <w:lang w:val="en-US"/>
        </w:rPr>
        <w:t>cipiului Timișoara și majorare/î</w:t>
      </w:r>
      <w:r w:rsidRPr="004349DB">
        <w:rPr>
          <w:lang w:val="en-US"/>
        </w:rPr>
        <w:t>ncetarea majorării impozitului pe clădirea neingrijită;</w:t>
      </w:r>
    </w:p>
    <w:p w14:paraId="04747C76" w14:textId="77777777" w:rsidR="00DB102E" w:rsidRPr="004349DB" w:rsidRDefault="00273422" w:rsidP="00DB102E">
      <w:pPr>
        <w:pStyle w:val="ListParagraph"/>
        <w:numPr>
          <w:ilvl w:val="0"/>
          <w:numId w:val="6"/>
        </w:numPr>
        <w:jc w:val="both"/>
        <w:rPr>
          <w:lang w:val="en-US"/>
        </w:rPr>
      </w:pPr>
      <w:r w:rsidRPr="004349DB">
        <w:rPr>
          <w:b/>
          <w:lang w:val="en-US"/>
        </w:rPr>
        <w:t xml:space="preserve">Reparații </w:t>
      </w:r>
      <w:r w:rsidR="00F272B4" w:rsidRPr="004349DB">
        <w:rPr>
          <w:b/>
          <w:lang w:val="en-US"/>
        </w:rPr>
        <w:t xml:space="preserve">curente </w:t>
      </w:r>
      <w:r w:rsidRPr="004349DB">
        <w:rPr>
          <w:lang w:val="en-US"/>
        </w:rPr>
        <w:t>- înlocuirea sau refacerea parțială sau completă a unor elemente principale ale construcției;</w:t>
      </w:r>
    </w:p>
    <w:p w14:paraId="03D76A9A" w14:textId="77777777" w:rsidR="00DB102E" w:rsidRPr="004349DB" w:rsidRDefault="00273422" w:rsidP="00DB102E">
      <w:pPr>
        <w:pStyle w:val="ListParagraph"/>
        <w:numPr>
          <w:ilvl w:val="0"/>
          <w:numId w:val="6"/>
        </w:numPr>
        <w:jc w:val="both"/>
        <w:rPr>
          <w:lang w:val="en-US"/>
        </w:rPr>
      </w:pPr>
      <w:r w:rsidRPr="004349DB">
        <w:rPr>
          <w:b/>
          <w:lang w:val="en-US"/>
        </w:rPr>
        <w:t>Reabilitare</w:t>
      </w:r>
      <w:r w:rsidRPr="004349DB">
        <w:rPr>
          <w:lang w:val="en-US"/>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15852D4E" w14:textId="77777777" w:rsidR="0060394B" w:rsidRPr="004349DB" w:rsidRDefault="00273422" w:rsidP="00DB102E">
      <w:pPr>
        <w:pStyle w:val="ListParagraph"/>
        <w:numPr>
          <w:ilvl w:val="0"/>
          <w:numId w:val="6"/>
        </w:numPr>
        <w:jc w:val="both"/>
        <w:rPr>
          <w:lang w:val="es-MX"/>
        </w:rPr>
      </w:pPr>
      <w:r w:rsidRPr="004349DB">
        <w:rPr>
          <w:b/>
          <w:lang w:val="es-MX"/>
        </w:rPr>
        <w:t xml:space="preserve">UAT </w:t>
      </w:r>
      <w:r w:rsidRPr="004349DB">
        <w:rPr>
          <w:lang w:val="es-MX"/>
        </w:rPr>
        <w:t>- unitate administrativ teritorială, respectiv Municipiul Timi</w:t>
      </w:r>
      <w:r w:rsidRPr="004349DB">
        <w:t>șoara</w:t>
      </w:r>
      <w:r w:rsidRPr="004349DB">
        <w:rPr>
          <w:lang w:val="en-US"/>
        </w:rPr>
        <w:t xml:space="preserve">; </w:t>
      </w:r>
      <w:r w:rsidRPr="004349DB">
        <w:t>teritoriul României este organizat, sub aspect administrativ, în unităţi administrativ-teritoriale care sunt comunele, oraşele şi judeţele</w:t>
      </w:r>
      <w:r w:rsidR="0060394B" w:rsidRPr="004349DB">
        <w:rPr>
          <w:lang w:val="en-US"/>
        </w:rPr>
        <w:t>;</w:t>
      </w:r>
    </w:p>
    <w:p w14:paraId="6F4978C9" w14:textId="5D94B670" w:rsidR="0060394B" w:rsidRPr="004349DB" w:rsidRDefault="0060394B" w:rsidP="0060394B">
      <w:pPr>
        <w:pStyle w:val="ListParagraph"/>
        <w:numPr>
          <w:ilvl w:val="0"/>
          <w:numId w:val="6"/>
        </w:numPr>
        <w:jc w:val="both"/>
        <w:rPr>
          <w:lang w:val="es-MX"/>
        </w:rPr>
      </w:pPr>
      <w:bookmarkStart w:id="4" w:name="_Hlk128129280"/>
      <w:r w:rsidRPr="004349DB">
        <w:rPr>
          <w:b/>
          <w:lang w:val="es-MX"/>
        </w:rPr>
        <w:t>Caz excep</w:t>
      </w:r>
      <w:r w:rsidRPr="004349DB">
        <w:rPr>
          <w:b/>
        </w:rPr>
        <w:t xml:space="preserve">țional </w:t>
      </w:r>
      <w:r w:rsidRPr="004349DB">
        <w:rPr>
          <w:lang w:val="es-MX"/>
        </w:rPr>
        <w:t>- obținerea autorizației de construire sau a acordului Direcției Județene pentru Cultură Timiș, în vederea realizării lucrărilor ce nu necesită autorizație de construire, după data limită de depunere a documentației în vederea încadrării imobilului la excepție, dar n</w:t>
      </w:r>
      <w:r w:rsidR="007021C2" w:rsidRPr="004349DB">
        <w:rPr>
          <w:lang w:val="es-MX"/>
        </w:rPr>
        <w:t>u</w:t>
      </w:r>
      <w:r w:rsidRPr="004349DB">
        <w:rPr>
          <w:lang w:val="es-MX"/>
        </w:rPr>
        <w:t xml:space="preserve"> mai târziu de data de 31 decembrie a anului de referință. </w:t>
      </w:r>
    </w:p>
    <w:p w14:paraId="6858796F" w14:textId="77777777" w:rsidR="00F8674E" w:rsidRPr="004349DB" w:rsidRDefault="00273422" w:rsidP="00BD56AB">
      <w:pPr>
        <w:pStyle w:val="Heading1"/>
        <w:spacing w:before="300" w:after="100"/>
        <w:ind w:left="360"/>
        <w:rPr>
          <w:color w:val="auto"/>
        </w:rPr>
      </w:pPr>
      <w:bookmarkStart w:id="5" w:name="_Toc128066588"/>
      <w:bookmarkEnd w:id="4"/>
      <w:r w:rsidRPr="004349DB">
        <w:rPr>
          <w:color w:val="auto"/>
        </w:rPr>
        <w:t>5. ETAPELE PROCEDURII</w:t>
      </w:r>
      <w:bookmarkEnd w:id="5"/>
    </w:p>
    <w:p w14:paraId="25377942" w14:textId="354714DC" w:rsidR="00DF602B" w:rsidRPr="004349DB" w:rsidRDefault="00273422" w:rsidP="00B638DD">
      <w:pPr>
        <w:pStyle w:val="Heading2"/>
        <w:spacing w:before="0"/>
        <w:rPr>
          <w:color w:val="auto"/>
        </w:rPr>
      </w:pPr>
      <w:bookmarkStart w:id="6" w:name="_Toc128066589"/>
      <w:r w:rsidRPr="004349DB">
        <w:rPr>
          <w:color w:val="auto"/>
        </w:rPr>
        <w:t>5.</w:t>
      </w:r>
      <w:r w:rsidR="005641D2" w:rsidRPr="004349DB">
        <w:rPr>
          <w:color w:val="auto"/>
        </w:rPr>
        <w:t>1</w:t>
      </w:r>
      <w:r w:rsidRPr="004349DB">
        <w:rPr>
          <w:color w:val="auto"/>
        </w:rPr>
        <w:t>. IDENTIFICAREA ȘI EVALUAREA CLĂDIRILOR NEÎNGRIJITE/DEGRADATE</w:t>
      </w:r>
      <w:bookmarkEnd w:id="6"/>
    </w:p>
    <w:p w14:paraId="42F3150B" w14:textId="3D6806FE" w:rsidR="0066264D" w:rsidRPr="004349DB" w:rsidRDefault="0082774A" w:rsidP="006B523C">
      <w:pPr>
        <w:jc w:val="both"/>
      </w:pPr>
      <w:r w:rsidRPr="004349DB">
        <w:rPr>
          <w:b/>
          <w:bCs/>
        </w:rPr>
        <w:t>7</w:t>
      </w:r>
      <w:r w:rsidR="00273422" w:rsidRPr="004349DB">
        <w:rPr>
          <w:b/>
          <w:bCs/>
        </w:rPr>
        <w:t xml:space="preserve">. </w:t>
      </w:r>
      <w:r w:rsidR="00273422" w:rsidRPr="004349DB">
        <w:rPr>
          <w:bCs/>
        </w:rPr>
        <w:t>(1)</w:t>
      </w:r>
      <w:r w:rsidR="00273422" w:rsidRPr="004349DB">
        <w:t xml:space="preserve"> </w:t>
      </w:r>
      <w:r w:rsidR="00273422" w:rsidRPr="004349DB">
        <w:rPr>
          <w:bCs/>
        </w:rPr>
        <w:t xml:space="preserve">Compartimentul funcțional/de resort din cadrul </w:t>
      </w:r>
      <w:r w:rsidR="00273422" w:rsidRPr="004349DB">
        <w:t xml:space="preserve">Direcției Poliției Locale a Municipiului Timișoara, prin angajații proprii, are atribuții de identificare și </w:t>
      </w:r>
      <w:r w:rsidR="00F47028" w:rsidRPr="004349DB">
        <w:t xml:space="preserve">verificare </w:t>
      </w:r>
      <w:r w:rsidR="00273422" w:rsidRPr="004349DB">
        <w:t xml:space="preserve">pe teren a clădirilor aflate în stare avansată de degradare, stare de paragină, insalubre, având fațade nereparate/necurățate/netencuite/nezugrăvite, învelitori degradate, geamuri sparte sau alte situații de asemenea natură. </w:t>
      </w:r>
    </w:p>
    <w:p w14:paraId="027B1753" w14:textId="77777777" w:rsidR="006B523C" w:rsidRPr="004349DB" w:rsidRDefault="00273422" w:rsidP="006B523C">
      <w:pPr>
        <w:jc w:val="both"/>
      </w:pPr>
      <w:r w:rsidRPr="004349DB">
        <w:lastRenderedPageBreak/>
        <w:t xml:space="preserve">(2) Acțiunea de identificare și </w:t>
      </w:r>
      <w:r w:rsidR="00F47028" w:rsidRPr="004349DB">
        <w:t>verificare</w:t>
      </w:r>
      <w:r w:rsidRPr="004349DB">
        <w:t xml:space="preserve"> se va desfășura </w:t>
      </w:r>
      <w:r w:rsidR="005641D2" w:rsidRPr="004349DB">
        <w:t xml:space="preserve">anual, </w:t>
      </w:r>
      <w:r w:rsidR="00F47028" w:rsidRPr="004349DB">
        <w:t xml:space="preserve">conform </w:t>
      </w:r>
      <w:r w:rsidR="005641D2" w:rsidRPr="004349DB">
        <w:t>solicitării</w:t>
      </w:r>
      <w:r w:rsidR="00F47028" w:rsidRPr="004349DB">
        <w:t xml:space="preserve"> </w:t>
      </w:r>
      <w:r w:rsidRPr="004349DB">
        <w:t>comunicat</w:t>
      </w:r>
      <w:r w:rsidR="005641D2" w:rsidRPr="004349DB">
        <w:t>e</w:t>
      </w:r>
      <w:r w:rsidRPr="004349DB">
        <w:t xml:space="preserve"> de către compartimentele funcționale/de resort din cadrul </w:t>
      </w:r>
      <w:r w:rsidR="004439A7" w:rsidRPr="004349DB">
        <w:t>aparatului de specialitate al primarului</w:t>
      </w:r>
      <w:r w:rsidR="007554CC" w:rsidRPr="004349DB">
        <w:t>, cu atribuții în domeniul urbanismului,</w:t>
      </w:r>
      <w:r w:rsidR="005641D2" w:rsidRPr="004349DB">
        <w:t xml:space="preserve"> în ultimul trimestru al anului precedent</w:t>
      </w:r>
      <w:r w:rsidRPr="004349DB">
        <w:t xml:space="preserve">, cu respectarea termenelor stabilite prin prezenta procedură.  </w:t>
      </w:r>
    </w:p>
    <w:p w14:paraId="473A73D7" w14:textId="77777777" w:rsidR="00266C22" w:rsidRPr="004349DB" w:rsidRDefault="00266C22" w:rsidP="006B523C">
      <w:pPr>
        <w:jc w:val="both"/>
      </w:pPr>
    </w:p>
    <w:p w14:paraId="287ACACA" w14:textId="5D7D48AF" w:rsidR="0066264D" w:rsidRPr="004349DB" w:rsidRDefault="0082774A" w:rsidP="006B523C">
      <w:pPr>
        <w:jc w:val="both"/>
      </w:pPr>
      <w:r w:rsidRPr="004349DB">
        <w:rPr>
          <w:b/>
        </w:rPr>
        <w:t>8</w:t>
      </w:r>
      <w:r w:rsidR="00273422" w:rsidRPr="004349DB">
        <w:rPr>
          <w:b/>
        </w:rPr>
        <w:t>.</w:t>
      </w:r>
      <w:r w:rsidR="00273422" w:rsidRPr="004349DB">
        <w:t xml:space="preserve"> (1) În urma identificării </w:t>
      </w:r>
      <w:r w:rsidR="00F93872" w:rsidRPr="004349DB">
        <w:t>pe</w:t>
      </w:r>
      <w:r w:rsidR="00273422" w:rsidRPr="004349DB">
        <w:t xml:space="preserve"> teren a clădirilor neîngrijite/degradate, angajații cu atribuții de control din </w:t>
      </w:r>
      <w:r w:rsidR="00273422" w:rsidRPr="004349DB">
        <w:rPr>
          <w:bCs/>
        </w:rPr>
        <w:t xml:space="preserve">compartimentul funcțional/de resort din cadrul </w:t>
      </w:r>
      <w:r w:rsidR="00273422" w:rsidRPr="004349DB">
        <w:t xml:space="preserve">Direcției Poliția Locală a Municipiului Timișoara vor transmite compartimentelor funcționale/de resort </w:t>
      </w:r>
      <w:r w:rsidR="004439A7" w:rsidRPr="004349DB">
        <w:t>din cadrul aparatului de specialitate al primarului</w:t>
      </w:r>
      <w:r w:rsidR="00273422" w:rsidRPr="004349DB">
        <w:t xml:space="preserve">, </w:t>
      </w:r>
      <w:r w:rsidR="007554CC" w:rsidRPr="004349DB">
        <w:t xml:space="preserve">cu atribuții în domeniul urbanismului, </w:t>
      </w:r>
      <w:r w:rsidR="00273422" w:rsidRPr="004349DB">
        <w:t xml:space="preserve">pentru fiecare imobil identificat și verificat,  următoarele documente: </w:t>
      </w:r>
    </w:p>
    <w:p w14:paraId="09C25D09" w14:textId="77777777" w:rsidR="0066264D" w:rsidRPr="004349DB" w:rsidRDefault="00273422" w:rsidP="0066264D">
      <w:pPr>
        <w:pStyle w:val="ListParagraph"/>
        <w:numPr>
          <w:ilvl w:val="0"/>
          <w:numId w:val="8"/>
        </w:numPr>
        <w:jc w:val="both"/>
      </w:pPr>
      <w:r w:rsidRPr="004349DB">
        <w:t xml:space="preserve">nota inițială de constatare </w:t>
      </w:r>
      <w:r w:rsidRPr="004349DB">
        <w:rPr>
          <w:lang w:val="en-US"/>
        </w:rPr>
        <w:t xml:space="preserve">(Anexa 1), </w:t>
      </w:r>
      <w:r w:rsidRPr="004349DB">
        <w:t xml:space="preserve">cuprinzând rezultatul verificării </w:t>
      </w:r>
      <w:r w:rsidR="00C300B8" w:rsidRPr="004349DB">
        <w:t>în</w:t>
      </w:r>
      <w:r w:rsidRPr="004349DB">
        <w:t xml:space="preserve"> teren a clădirii</w:t>
      </w:r>
      <w:r w:rsidRPr="004349DB">
        <w:rPr>
          <w:lang w:val="en-US"/>
        </w:rPr>
        <w:t>;</w:t>
      </w:r>
    </w:p>
    <w:p w14:paraId="0077D7D9" w14:textId="77777777" w:rsidR="006B523C" w:rsidRPr="004349DB" w:rsidRDefault="00273422" w:rsidP="0066264D">
      <w:pPr>
        <w:pStyle w:val="ListParagraph"/>
        <w:numPr>
          <w:ilvl w:val="0"/>
          <w:numId w:val="8"/>
        </w:numPr>
        <w:jc w:val="both"/>
      </w:pPr>
      <w:r w:rsidRPr="004349DB">
        <w:t>materialul fotografic</w:t>
      </w:r>
      <w:r w:rsidR="0023614E" w:rsidRPr="004349DB">
        <w:t>,</w:t>
      </w:r>
      <w:r w:rsidRPr="004349DB">
        <w:t xml:space="preserve"> care cuprinde imagini concludente cu starea fizică a construcției (imagini de ansamblu și de detaliu). </w:t>
      </w:r>
    </w:p>
    <w:p w14:paraId="10A04E71" w14:textId="77777777" w:rsidR="00266C22" w:rsidRPr="004349DB" w:rsidRDefault="00266C22" w:rsidP="006B523C">
      <w:pPr>
        <w:jc w:val="both"/>
      </w:pPr>
    </w:p>
    <w:p w14:paraId="70EDF7C7" w14:textId="77777777" w:rsidR="006B523C" w:rsidRPr="004349DB" w:rsidRDefault="00273422" w:rsidP="006B523C">
      <w:pPr>
        <w:jc w:val="both"/>
      </w:pPr>
      <w:r w:rsidRPr="004349DB">
        <w:t xml:space="preserve">(2) În baza înscrisurilor menționate la alin. (1), care sunt </w:t>
      </w:r>
      <w:r w:rsidR="009226A3" w:rsidRPr="004349DB">
        <w:t>transmise</w:t>
      </w:r>
      <w:r w:rsidRPr="004349DB">
        <w:t xml:space="preserve"> </w:t>
      </w:r>
      <w:r w:rsidR="005641D2" w:rsidRPr="004349DB">
        <w:t>de către persoanele responsabile din cadrul</w:t>
      </w:r>
      <w:r w:rsidRPr="004349DB">
        <w:t xml:space="preserve"> </w:t>
      </w:r>
      <w:r w:rsidRPr="004349DB">
        <w:rPr>
          <w:bCs/>
        </w:rPr>
        <w:t xml:space="preserve">compartimentului funcțional/de resort din cadrul </w:t>
      </w:r>
      <w:r w:rsidRPr="004349DB">
        <w:t xml:space="preserve">Direcției Poliția Locală, compartimentele funcționale/de resort </w:t>
      </w:r>
      <w:r w:rsidR="004D71F6" w:rsidRPr="004349DB">
        <w:t>din cadrul aparatului de specialitate al primarului</w:t>
      </w:r>
      <w:r w:rsidR="00E7069B" w:rsidRPr="004349DB">
        <w:t>, cu atribuții în domeniul urbanismului,</w:t>
      </w:r>
      <w:r w:rsidR="004D71F6" w:rsidRPr="004349DB">
        <w:t xml:space="preserve"> </w:t>
      </w:r>
      <w:r w:rsidRPr="004349DB">
        <w:t>vor</w:t>
      </w:r>
      <w:r w:rsidR="00F47028" w:rsidRPr="004349DB">
        <w:t xml:space="preserve"> </w:t>
      </w:r>
      <w:r w:rsidRPr="004349DB">
        <w:t xml:space="preserve">întocmi fișa de evaluare, conform modelului prevăzut la Anexa 2 din prezenta procedură.  </w:t>
      </w:r>
    </w:p>
    <w:p w14:paraId="74477182" w14:textId="77777777" w:rsidR="00266C22" w:rsidRPr="004349DB" w:rsidRDefault="00266C22" w:rsidP="006B523C">
      <w:pPr>
        <w:jc w:val="both"/>
      </w:pPr>
    </w:p>
    <w:p w14:paraId="73DA7325" w14:textId="5AE12466" w:rsidR="00712203" w:rsidRPr="004349DB" w:rsidRDefault="00273422" w:rsidP="006B523C">
      <w:pPr>
        <w:jc w:val="both"/>
      </w:pPr>
      <w:r w:rsidRPr="004349DB">
        <w:t xml:space="preserve">(3) În fișa de evaluare (Anexa 2), </w:t>
      </w:r>
      <w:r w:rsidRPr="004349DB">
        <w:rPr>
          <w:rFonts w:cstheme="minorHAnsi"/>
        </w:rPr>
        <w:t>compartimentele f</w:t>
      </w:r>
      <w:r w:rsidR="004D71F6" w:rsidRPr="004349DB">
        <w:rPr>
          <w:rFonts w:cstheme="minorHAnsi"/>
        </w:rPr>
        <w:t xml:space="preserve">uncționale/de resort din cadrul </w:t>
      </w:r>
      <w:r w:rsidR="004D71F6" w:rsidRPr="004349DB">
        <w:t>aparatului de specialitate al primarului</w:t>
      </w:r>
      <w:r w:rsidR="0006314A" w:rsidRPr="004349DB">
        <w:rPr>
          <w:rFonts w:cstheme="minorHAnsi"/>
        </w:rPr>
        <w:t xml:space="preserve">, </w:t>
      </w:r>
      <w:r w:rsidR="00E7069B" w:rsidRPr="004349DB">
        <w:t xml:space="preserve">cu atribuții în domeniul urbanismului, </w:t>
      </w:r>
      <w:r w:rsidRPr="004349DB">
        <w:t xml:space="preserve">vor </w:t>
      </w:r>
      <w:r w:rsidR="00ED4565" w:rsidRPr="004349DB">
        <w:t>consemna</w:t>
      </w:r>
      <w:r w:rsidRPr="004349DB">
        <w:t xml:space="preserve"> </w:t>
      </w:r>
      <w:r w:rsidR="009226A3" w:rsidRPr="004349DB">
        <w:t>starea clădirii (</w:t>
      </w:r>
      <w:r w:rsidR="00ED4565" w:rsidRPr="004349DB">
        <w:t xml:space="preserve">bifând </w:t>
      </w:r>
      <w:r w:rsidR="009226A3" w:rsidRPr="004349DB">
        <w:t>fără degradări/cu degradări</w:t>
      </w:r>
      <w:r w:rsidR="00ED4565" w:rsidRPr="004349DB">
        <w:t>, în funcție de situația constatată</w:t>
      </w:r>
      <w:r w:rsidR="009226A3" w:rsidRPr="004349DB">
        <w:t xml:space="preserve">) </w:t>
      </w:r>
      <w:r w:rsidR="00D34069" w:rsidRPr="004349DB">
        <w:t>corespunzăto</w:t>
      </w:r>
      <w:r w:rsidR="004D71F6" w:rsidRPr="004349DB">
        <w:t xml:space="preserve">are </w:t>
      </w:r>
      <w:r w:rsidR="009226A3" w:rsidRPr="004349DB">
        <w:t>pentru fiecare criteriu de evaluare în parte. Î</w:t>
      </w:r>
      <w:r w:rsidRPr="004349DB">
        <w:t xml:space="preserve">n urma efectuării analizei stării tehnice a clădirii, imobilul va fi încadrat în </w:t>
      </w:r>
      <w:r w:rsidR="00D34069" w:rsidRPr="004349DB">
        <w:t xml:space="preserve">una </w:t>
      </w:r>
      <w:r w:rsidRPr="004349DB">
        <w:t xml:space="preserve">dintre cele trei </w:t>
      </w:r>
      <w:r w:rsidR="00D34069" w:rsidRPr="004349DB">
        <w:t xml:space="preserve">categorii </w:t>
      </w:r>
      <w:r w:rsidRPr="004349DB">
        <w:t xml:space="preserve">de </w:t>
      </w:r>
      <w:r w:rsidR="008411DF" w:rsidRPr="004349DB">
        <w:t xml:space="preserve">majorare a impozitului </w:t>
      </w:r>
      <w:r w:rsidRPr="004349DB">
        <w:t xml:space="preserve">stabilite de către </w:t>
      </w:r>
      <w:r w:rsidR="004E1529" w:rsidRPr="004349DB">
        <w:t>C</w:t>
      </w:r>
      <w:r w:rsidR="00833E7B" w:rsidRPr="004349DB">
        <w:t xml:space="preserve">onsiliul </w:t>
      </w:r>
      <w:r w:rsidR="004E1529" w:rsidRPr="004349DB">
        <w:t>L</w:t>
      </w:r>
      <w:r w:rsidR="00833E7B" w:rsidRPr="004349DB">
        <w:t>ocal</w:t>
      </w:r>
      <w:r w:rsidRPr="004349DB">
        <w:t>.</w:t>
      </w:r>
    </w:p>
    <w:p w14:paraId="1E805A70" w14:textId="77777777" w:rsidR="00C84385" w:rsidRPr="004349DB" w:rsidRDefault="00C84385" w:rsidP="006B523C">
      <w:pPr>
        <w:jc w:val="both"/>
      </w:pPr>
    </w:p>
    <w:p w14:paraId="3D1A483D" w14:textId="77777777" w:rsidR="00C84385" w:rsidRPr="004349DB" w:rsidRDefault="00273422" w:rsidP="006B523C">
      <w:pPr>
        <w:jc w:val="both"/>
      </w:pPr>
      <w:r w:rsidRPr="004349DB">
        <w:t xml:space="preserve">(4) Criteriile de evaluare pentru încadrarea imobilelor în categoria celor neîngrijite sunt cele enumerate în capitol 6 </w:t>
      </w:r>
      <w:r w:rsidR="00E7069B" w:rsidRPr="004349DB">
        <w:t>din</w:t>
      </w:r>
      <w:r w:rsidRPr="004349DB">
        <w:t xml:space="preserve"> prezenta procedură.</w:t>
      </w:r>
    </w:p>
    <w:p w14:paraId="345225ED" w14:textId="77777777" w:rsidR="006B523C" w:rsidRPr="004349DB" w:rsidRDefault="00273422" w:rsidP="006B523C">
      <w:pPr>
        <w:jc w:val="both"/>
      </w:pPr>
      <w:r w:rsidRPr="004349DB">
        <w:t xml:space="preserve">  </w:t>
      </w:r>
    </w:p>
    <w:p w14:paraId="4E85BFCD" w14:textId="77777777" w:rsidR="003E4706" w:rsidRPr="004349DB" w:rsidRDefault="0082774A" w:rsidP="006B523C">
      <w:pPr>
        <w:jc w:val="both"/>
        <w:rPr>
          <w:lang w:val="en-US"/>
        </w:rPr>
      </w:pPr>
      <w:r w:rsidRPr="004349DB">
        <w:rPr>
          <w:b/>
          <w:bCs/>
        </w:rPr>
        <w:t>9</w:t>
      </w:r>
      <w:r w:rsidR="00273422" w:rsidRPr="004349DB">
        <w:rPr>
          <w:b/>
          <w:bCs/>
        </w:rPr>
        <w:t>.</w:t>
      </w:r>
      <w:r w:rsidR="00273422" w:rsidRPr="004349DB">
        <w:t xml:space="preserve"> (1) În situația în care proprietarul/proprietarii nu a/au putut fi identificat/ți la fața locului, </w:t>
      </w:r>
      <w:r w:rsidR="00273422" w:rsidRPr="004349DB">
        <w:rPr>
          <w:rFonts w:cstheme="minorHAnsi"/>
        </w:rPr>
        <w:t xml:space="preserve">compartimentele funcționale/de resort din cadrul </w:t>
      </w:r>
      <w:r w:rsidR="004D71F6" w:rsidRPr="004349DB">
        <w:t>aparatului de specialitate al primarului</w:t>
      </w:r>
      <w:r w:rsidR="00273422" w:rsidRPr="004349DB">
        <w:rPr>
          <w:rFonts w:cstheme="minorHAnsi"/>
        </w:rPr>
        <w:t xml:space="preserve">, </w:t>
      </w:r>
      <w:r w:rsidR="00273422" w:rsidRPr="004349DB">
        <w:t xml:space="preserve">vor înainta </w:t>
      </w:r>
      <w:r w:rsidR="003E4706" w:rsidRPr="004349DB">
        <w:t xml:space="preserve">o solicitare </w:t>
      </w:r>
      <w:r w:rsidR="00273422" w:rsidRPr="004349DB">
        <w:t>în vederea transmiterii informațiilor pe care le dețin cu privire la proprietarii clădirilor neîngrijite și</w:t>
      </w:r>
      <w:r w:rsidR="00683E0D" w:rsidRPr="004349DB">
        <w:t>/sau</w:t>
      </w:r>
      <w:r w:rsidR="00273422" w:rsidRPr="004349DB">
        <w:t xml:space="preserve"> domiciliului fiscal al acestora, informații ce rezultă ca urmare a accesării bazelor de date privind proprietarii imobilelor, la care această instituție are acces</w:t>
      </w:r>
      <w:r w:rsidR="003E4706" w:rsidRPr="004349DB">
        <w:rPr>
          <w:lang w:val="en-US"/>
        </w:rPr>
        <w:t>:</w:t>
      </w:r>
    </w:p>
    <w:p w14:paraId="7C1BF8FB" w14:textId="335E9C1D" w:rsidR="00683E0D" w:rsidRPr="004349DB" w:rsidRDefault="00683E0D" w:rsidP="003E4706">
      <w:pPr>
        <w:pStyle w:val="ListParagraph"/>
        <w:numPr>
          <w:ilvl w:val="0"/>
          <w:numId w:val="36"/>
        </w:numPr>
        <w:jc w:val="both"/>
      </w:pPr>
      <w:r w:rsidRPr="004349DB">
        <w:rPr>
          <w:lang w:val="en-US"/>
        </w:rPr>
        <w:t>Direc</w:t>
      </w:r>
      <w:r w:rsidRPr="004349DB">
        <w:t>ția Fiscală</w:t>
      </w:r>
      <w:r w:rsidRPr="004349DB">
        <w:rPr>
          <w:lang w:val="en-US"/>
        </w:rPr>
        <w:t>;</w:t>
      </w:r>
    </w:p>
    <w:p w14:paraId="1E0E7D68" w14:textId="77777777" w:rsidR="00683E0D" w:rsidRPr="004349DB" w:rsidRDefault="00683E0D" w:rsidP="003E4706">
      <w:pPr>
        <w:pStyle w:val="ListParagraph"/>
        <w:numPr>
          <w:ilvl w:val="0"/>
          <w:numId w:val="36"/>
        </w:numPr>
        <w:jc w:val="both"/>
      </w:pPr>
      <w:r w:rsidRPr="004349DB">
        <w:rPr>
          <w:lang w:val="en-US"/>
        </w:rPr>
        <w:t>Direc</w:t>
      </w:r>
      <w:r w:rsidRPr="004349DB">
        <w:t>ția Patrimoniu – pentru a fi pus la dispoziție un extras de carte funciară in extenso.</w:t>
      </w:r>
    </w:p>
    <w:p w14:paraId="2CEDBFF8" w14:textId="77777777" w:rsidR="00BD0E5D" w:rsidRPr="004349DB" w:rsidRDefault="00BD0E5D" w:rsidP="006B523C">
      <w:pPr>
        <w:jc w:val="both"/>
      </w:pPr>
    </w:p>
    <w:p w14:paraId="37EA67FC" w14:textId="77777777" w:rsidR="006B523C" w:rsidRPr="004349DB" w:rsidRDefault="00273422" w:rsidP="006B523C">
      <w:pPr>
        <w:jc w:val="both"/>
      </w:pPr>
      <w:r w:rsidRPr="004349DB">
        <w:t xml:space="preserve">(2) În situația în care, urmare a demersurilor precizate la alin. (1), nu </w:t>
      </w:r>
      <w:r w:rsidR="00D34069" w:rsidRPr="004349DB">
        <w:t xml:space="preserve">se pot obține </w:t>
      </w:r>
      <w:r w:rsidRPr="004349DB">
        <w:t xml:space="preserve">informații privind proprietarii, </w:t>
      </w:r>
      <w:r w:rsidRPr="004349DB">
        <w:rPr>
          <w:rFonts w:cstheme="minorHAnsi"/>
        </w:rPr>
        <w:t xml:space="preserve">compartimentele funcționale/de resort din cadrul </w:t>
      </w:r>
      <w:r w:rsidR="00ED4565" w:rsidRPr="004349DB">
        <w:t>aparatului de specialitate al primarului</w:t>
      </w:r>
      <w:r w:rsidRPr="004349DB">
        <w:rPr>
          <w:rFonts w:cstheme="minorHAnsi"/>
        </w:rPr>
        <w:t xml:space="preserve">, </w:t>
      </w:r>
      <w:r w:rsidR="00E7069B" w:rsidRPr="004349DB">
        <w:t xml:space="preserve">cu atribuții în domeniul urbanismului, </w:t>
      </w:r>
      <w:r w:rsidRPr="004349DB">
        <w:t xml:space="preserve">se vor adresa și altor instituții de resort care pot deține informații privind persoanele ce dețin calitatea de proprietar a clădirilor în cauză. </w:t>
      </w:r>
    </w:p>
    <w:p w14:paraId="36A3EEB0" w14:textId="77777777" w:rsidR="00097EC4" w:rsidRPr="004349DB" w:rsidRDefault="00273422" w:rsidP="005E335F">
      <w:pPr>
        <w:jc w:val="both"/>
      </w:pPr>
      <w:r w:rsidRPr="004349DB">
        <w:t xml:space="preserve">  </w:t>
      </w:r>
    </w:p>
    <w:p w14:paraId="4A089BFF" w14:textId="0C06D96B" w:rsidR="00AB05D3" w:rsidRPr="004349DB" w:rsidRDefault="00273422" w:rsidP="00AB05D3">
      <w:pPr>
        <w:jc w:val="both"/>
        <w:rPr>
          <w:color w:val="000000" w:themeColor="text1"/>
        </w:rPr>
      </w:pPr>
      <w:r w:rsidRPr="004349DB">
        <w:rPr>
          <w:color w:val="000000" w:themeColor="text1"/>
        </w:rPr>
        <w:t xml:space="preserve">(3) </w:t>
      </w:r>
      <w:r w:rsidR="00AB05D3" w:rsidRPr="004349DB">
        <w:rPr>
          <w:color w:val="000000" w:themeColor="text1"/>
        </w:rPr>
        <w:t>Obținerea datelor de identificare a proprietarilor se va realiza prin cooperare cu Direcția Fiscală. Persoanelor anume desemnate, din cadrul aparatului de specialitate al primarului,</w:t>
      </w:r>
      <w:r w:rsidR="00AB05D3" w:rsidRPr="004349DB">
        <w:t xml:space="preserve"> cu atribuții în domeniul urbanismului,</w:t>
      </w:r>
      <w:r w:rsidR="00AB05D3" w:rsidRPr="004349DB">
        <w:rPr>
          <w:color w:val="000000" w:themeColor="text1"/>
        </w:rPr>
        <w:t xml:space="preserve"> li se va acorda acces la baza de date informatizată aparținând Direcției Fiscale în scopul vizualizării datelor de identificare a proprietarilor clădirilor supuse procedurii de evaluare a degradărilor.</w:t>
      </w:r>
    </w:p>
    <w:p w14:paraId="7DCF90E5" w14:textId="77777777" w:rsidR="001B106E" w:rsidRPr="004349DB" w:rsidRDefault="001B106E" w:rsidP="00AB05D3">
      <w:pPr>
        <w:jc w:val="both"/>
        <w:rPr>
          <w:color w:val="000000" w:themeColor="text1"/>
        </w:rPr>
      </w:pPr>
    </w:p>
    <w:p w14:paraId="4755591B" w14:textId="5033BD6B" w:rsidR="00B6794A" w:rsidRPr="004349DB" w:rsidRDefault="00AB05D3" w:rsidP="00B6794A">
      <w:pPr>
        <w:jc w:val="both"/>
        <w:rPr>
          <w:color w:val="000000" w:themeColor="text1"/>
        </w:rPr>
      </w:pPr>
      <w:r w:rsidRPr="004349DB">
        <w:rPr>
          <w:color w:val="000000" w:themeColor="text1"/>
        </w:rPr>
        <w:t xml:space="preserve">(4) </w:t>
      </w:r>
      <w:r w:rsidR="00273422" w:rsidRPr="004349DB">
        <w:rPr>
          <w:color w:val="000000" w:themeColor="text1"/>
        </w:rPr>
        <w:t xml:space="preserve">Solicitarea privind identificarea proprietarilor se va înainta </w:t>
      </w:r>
      <w:r w:rsidR="00683E0D" w:rsidRPr="004349DB">
        <w:rPr>
          <w:color w:val="000000" w:themeColor="text1"/>
        </w:rPr>
        <w:t>Direcției Patrimoniu</w:t>
      </w:r>
      <w:r w:rsidR="00273422" w:rsidRPr="004349DB">
        <w:rPr>
          <w:color w:val="000000" w:themeColor="text1"/>
        </w:rPr>
        <w:t xml:space="preserve"> sau altor instituții de resort, după caz, în termen de maximum </w:t>
      </w:r>
      <w:r w:rsidR="00021538" w:rsidRPr="004349DB">
        <w:rPr>
          <w:color w:val="000000" w:themeColor="text1"/>
        </w:rPr>
        <w:t>15</w:t>
      </w:r>
      <w:r w:rsidR="00273422" w:rsidRPr="004349DB">
        <w:rPr>
          <w:color w:val="000000" w:themeColor="text1"/>
        </w:rPr>
        <w:t xml:space="preserve"> zile de la încheie</w:t>
      </w:r>
      <w:r w:rsidRPr="004349DB">
        <w:rPr>
          <w:color w:val="000000" w:themeColor="text1"/>
        </w:rPr>
        <w:t>rea fișei de evaluare (Anexa 2),</w:t>
      </w:r>
      <w:r w:rsidR="00273422" w:rsidRPr="004349DB">
        <w:rPr>
          <w:color w:val="000000" w:themeColor="text1"/>
        </w:rPr>
        <w:t xml:space="preserve"> </w:t>
      </w:r>
      <w:r w:rsidRPr="004349DB">
        <w:rPr>
          <w:color w:val="000000" w:themeColor="text1"/>
        </w:rPr>
        <w:t>în situația în care identificarea proprietarilor nu a fost posibilă prin accesarea bazei de date informatizată a Direcției Fiscale.</w:t>
      </w:r>
    </w:p>
    <w:p w14:paraId="304847FC" w14:textId="77777777" w:rsidR="00712203" w:rsidRPr="004349DB" w:rsidRDefault="00712203" w:rsidP="00B6794A">
      <w:pPr>
        <w:jc w:val="both"/>
        <w:rPr>
          <w:color w:val="000000" w:themeColor="text1"/>
        </w:rPr>
      </w:pPr>
    </w:p>
    <w:p w14:paraId="5FFE6CF4" w14:textId="0E68A1FE" w:rsidR="00B6794A" w:rsidRPr="004349DB" w:rsidRDefault="00273422" w:rsidP="00B6794A">
      <w:pPr>
        <w:jc w:val="both"/>
        <w:rPr>
          <w:color w:val="000000" w:themeColor="text1"/>
        </w:rPr>
      </w:pPr>
      <w:r w:rsidRPr="004349DB">
        <w:rPr>
          <w:color w:val="000000" w:themeColor="text1"/>
        </w:rPr>
        <w:t>(</w:t>
      </w:r>
      <w:r w:rsidR="00AB05D3" w:rsidRPr="004349DB">
        <w:rPr>
          <w:color w:val="000000" w:themeColor="text1"/>
        </w:rPr>
        <w:t>5</w:t>
      </w:r>
      <w:r w:rsidRPr="004349DB">
        <w:rPr>
          <w:color w:val="000000" w:themeColor="text1"/>
        </w:rPr>
        <w:t xml:space="preserve">) </w:t>
      </w:r>
      <w:r w:rsidR="00683E0D" w:rsidRPr="004349DB">
        <w:rPr>
          <w:color w:val="000000" w:themeColor="text1"/>
        </w:rPr>
        <w:t>Direcția Patrimoniu</w:t>
      </w:r>
      <w:r w:rsidRPr="004349DB">
        <w:rPr>
          <w:color w:val="000000" w:themeColor="text1"/>
        </w:rPr>
        <w:t xml:space="preserve"> </w:t>
      </w:r>
      <w:r w:rsidR="00F93872" w:rsidRPr="004349DB">
        <w:rPr>
          <w:color w:val="000000" w:themeColor="text1"/>
        </w:rPr>
        <w:t xml:space="preserve">are </w:t>
      </w:r>
      <w:r w:rsidRPr="004349DB">
        <w:rPr>
          <w:color w:val="000000" w:themeColor="text1"/>
        </w:rPr>
        <w:t xml:space="preserve">obligația de a răspunde cu celeritate acestor solicitări în termen de maximum </w:t>
      </w:r>
      <w:r w:rsidR="00021538" w:rsidRPr="004349DB">
        <w:rPr>
          <w:color w:val="000000" w:themeColor="text1"/>
        </w:rPr>
        <w:t>15</w:t>
      </w:r>
      <w:r w:rsidRPr="004349DB">
        <w:rPr>
          <w:color w:val="000000" w:themeColor="text1"/>
        </w:rPr>
        <w:t xml:space="preserve"> zile de la data înregistrării</w:t>
      </w:r>
      <w:r w:rsidR="00D34069" w:rsidRPr="004349DB">
        <w:rPr>
          <w:color w:val="000000" w:themeColor="text1"/>
        </w:rPr>
        <w:t xml:space="preserve"> cererii</w:t>
      </w:r>
      <w:r w:rsidRPr="004349DB">
        <w:rPr>
          <w:color w:val="000000" w:themeColor="text1"/>
        </w:rPr>
        <w:t xml:space="preserve">, comunicând numele, prenumele și domiciliul persoanelor ce figurează în evidența </w:t>
      </w:r>
      <w:r w:rsidR="00683E0D" w:rsidRPr="004349DB">
        <w:rPr>
          <w:color w:val="000000" w:themeColor="text1"/>
        </w:rPr>
        <w:t xml:space="preserve">lor </w:t>
      </w:r>
      <w:r w:rsidRPr="004349DB">
        <w:rPr>
          <w:color w:val="000000" w:themeColor="text1"/>
        </w:rPr>
        <w:t xml:space="preserve">ca proprietari ai imobilelor respective.  </w:t>
      </w:r>
    </w:p>
    <w:p w14:paraId="3EA6C7C0" w14:textId="77777777" w:rsidR="009A798E" w:rsidRPr="004349DB" w:rsidRDefault="009A798E" w:rsidP="00B6794A">
      <w:pPr>
        <w:jc w:val="both"/>
        <w:rPr>
          <w:color w:val="000000" w:themeColor="text1"/>
        </w:rPr>
      </w:pPr>
    </w:p>
    <w:p w14:paraId="1F49D4F0" w14:textId="183286A1" w:rsidR="00BD0E5D" w:rsidRPr="004349DB" w:rsidRDefault="00273422" w:rsidP="00B638DD">
      <w:pPr>
        <w:pStyle w:val="Heading2"/>
        <w:spacing w:before="0"/>
        <w:rPr>
          <w:color w:val="auto"/>
        </w:rPr>
      </w:pPr>
      <w:bookmarkStart w:id="7" w:name="_Toc98497466"/>
      <w:bookmarkStart w:id="8" w:name="_Toc128066590"/>
      <w:r w:rsidRPr="004349DB">
        <w:rPr>
          <w:color w:val="auto"/>
        </w:rPr>
        <w:t>5.</w:t>
      </w:r>
      <w:r w:rsidR="005641D2" w:rsidRPr="004349DB">
        <w:rPr>
          <w:color w:val="auto"/>
        </w:rPr>
        <w:t>2</w:t>
      </w:r>
      <w:r w:rsidRPr="004349DB">
        <w:rPr>
          <w:color w:val="auto"/>
        </w:rPr>
        <w:t>. SOMAȚIA</w:t>
      </w:r>
      <w:bookmarkEnd w:id="7"/>
      <w:bookmarkEnd w:id="8"/>
    </w:p>
    <w:p w14:paraId="6E7AB9E6" w14:textId="77777777" w:rsidR="006577FD" w:rsidRPr="004349DB" w:rsidRDefault="0082774A" w:rsidP="00B6794A">
      <w:pPr>
        <w:jc w:val="both"/>
        <w:rPr>
          <w:color w:val="000000" w:themeColor="text1"/>
        </w:rPr>
      </w:pPr>
      <w:r w:rsidRPr="004349DB">
        <w:rPr>
          <w:b/>
          <w:color w:val="000000" w:themeColor="text1"/>
        </w:rPr>
        <w:t>10</w:t>
      </w:r>
      <w:r w:rsidR="00273422" w:rsidRPr="004349DB">
        <w:rPr>
          <w:b/>
          <w:color w:val="000000" w:themeColor="text1"/>
        </w:rPr>
        <w:t>.</w:t>
      </w:r>
      <w:r w:rsidR="00273422" w:rsidRPr="004349DB">
        <w:rPr>
          <w:color w:val="000000" w:themeColor="text1"/>
        </w:rPr>
        <w:t xml:space="preserve"> (1) După identificarea, evaluarea și încadrarea clădirii în categoria de clădire neîngrijită, se emite, pe numele proprietarului/fiecăruia dintre proprietarii acesteia, o somație conform modelului prevăzut în Anexa 3. </w:t>
      </w:r>
      <w:r w:rsidR="006577FD" w:rsidRPr="004349DB">
        <w:rPr>
          <w:color w:val="000000" w:themeColor="text1"/>
        </w:rPr>
        <w:t>Prin somație se va aduce la cunoștință proprietarului/proprietarilor clădirii neîngrijite obligația de a efectua lucrările de îngrijire/întreținere/remediere care se impun.</w:t>
      </w:r>
    </w:p>
    <w:p w14:paraId="753AAE07" w14:textId="77777777" w:rsidR="006577FD" w:rsidRPr="004349DB" w:rsidRDefault="006577FD" w:rsidP="00B6794A">
      <w:pPr>
        <w:jc w:val="both"/>
        <w:rPr>
          <w:color w:val="000000" w:themeColor="text1"/>
          <w:lang w:val="en-US"/>
        </w:rPr>
      </w:pPr>
    </w:p>
    <w:p w14:paraId="67333DF3" w14:textId="77777777" w:rsidR="0053747A" w:rsidRPr="004349DB" w:rsidRDefault="006577FD" w:rsidP="00B6794A">
      <w:pPr>
        <w:jc w:val="both"/>
        <w:rPr>
          <w:color w:val="000000" w:themeColor="text1"/>
        </w:rPr>
      </w:pPr>
      <w:r w:rsidRPr="004349DB">
        <w:rPr>
          <w:color w:val="000000" w:themeColor="text1"/>
        </w:rPr>
        <w:t xml:space="preserve">(2) </w:t>
      </w:r>
      <w:r w:rsidR="00273422" w:rsidRPr="004349DB">
        <w:rPr>
          <w:color w:val="000000" w:themeColor="text1"/>
        </w:rPr>
        <w:t>Somația</w:t>
      </w:r>
      <w:r w:rsidR="00F62B3F" w:rsidRPr="004349DB">
        <w:rPr>
          <w:color w:val="000000" w:themeColor="text1"/>
        </w:rPr>
        <w:t xml:space="preserve"> și</w:t>
      </w:r>
      <w:r w:rsidR="00273422" w:rsidRPr="004349DB">
        <w:rPr>
          <w:color w:val="000000" w:themeColor="text1"/>
        </w:rPr>
        <w:t xml:space="preserve"> fișa de evaluare sunt comunicate proprietarului/fiecăruia dintre proprietarii clădirii în maximum 30 de zile de la data întocmirii fișei de evaluare și </w:t>
      </w:r>
      <w:r w:rsidR="00D34069" w:rsidRPr="004349DB">
        <w:rPr>
          <w:color w:val="000000" w:themeColor="text1"/>
        </w:rPr>
        <w:t>a</w:t>
      </w:r>
      <w:r w:rsidR="00273422" w:rsidRPr="004349DB">
        <w:rPr>
          <w:color w:val="000000" w:themeColor="text1"/>
        </w:rPr>
        <w:t xml:space="preserve"> </w:t>
      </w:r>
      <w:r w:rsidR="00D34069" w:rsidRPr="004349DB">
        <w:rPr>
          <w:color w:val="000000" w:themeColor="text1"/>
        </w:rPr>
        <w:t>primirii</w:t>
      </w:r>
      <w:r w:rsidR="00837CD6" w:rsidRPr="004349DB">
        <w:rPr>
          <w:color w:val="000000" w:themeColor="text1"/>
        </w:rPr>
        <w:t xml:space="preserve"> </w:t>
      </w:r>
      <w:r w:rsidR="00273422" w:rsidRPr="004349DB">
        <w:rPr>
          <w:color w:val="000000" w:themeColor="text1"/>
        </w:rPr>
        <w:t xml:space="preserve">tuturor informațiilor solicitate de către </w:t>
      </w:r>
      <w:r w:rsidR="00273422" w:rsidRPr="004349DB">
        <w:rPr>
          <w:rFonts w:cstheme="minorHAnsi"/>
        </w:rPr>
        <w:t xml:space="preserve">compartimentele funcționale/de resort din cadrul </w:t>
      </w:r>
      <w:r w:rsidR="00ED4565" w:rsidRPr="004349DB">
        <w:t>aparatului de specialitate al primarului,</w:t>
      </w:r>
      <w:r w:rsidR="00F62B3F" w:rsidRPr="004349DB">
        <w:t xml:space="preserve"> cu atribuții în domeniul urbanismului,</w:t>
      </w:r>
      <w:r w:rsidR="00ED4565" w:rsidRPr="004349DB">
        <w:t xml:space="preserve"> </w:t>
      </w:r>
      <w:r w:rsidR="00273422" w:rsidRPr="004349DB">
        <w:rPr>
          <w:color w:val="000000" w:themeColor="text1"/>
        </w:rPr>
        <w:t xml:space="preserve">cu privire la numele proprietarului/proprietarilor și adresa/adresele de domiciliu ale acestuia/acestora, dar nu mai târziu de ultima zi a lunii iulie a anului de referință. </w:t>
      </w:r>
    </w:p>
    <w:p w14:paraId="33DC7369" w14:textId="77777777" w:rsidR="0053747A" w:rsidRPr="004349DB" w:rsidRDefault="0053747A" w:rsidP="00B6794A">
      <w:pPr>
        <w:jc w:val="both"/>
        <w:rPr>
          <w:color w:val="000000" w:themeColor="text1"/>
        </w:rPr>
      </w:pPr>
    </w:p>
    <w:p w14:paraId="2B445EB5" w14:textId="66DA80A0" w:rsidR="009E55CC" w:rsidRPr="004349DB" w:rsidRDefault="00273422" w:rsidP="00B6794A">
      <w:pPr>
        <w:jc w:val="both"/>
        <w:rPr>
          <w:color w:val="000000" w:themeColor="text1"/>
        </w:rPr>
      </w:pPr>
      <w:r w:rsidRPr="004349DB">
        <w:rPr>
          <w:color w:val="000000" w:themeColor="text1"/>
        </w:rPr>
        <w:t>(</w:t>
      </w:r>
      <w:r w:rsidR="006577FD" w:rsidRPr="004349DB">
        <w:rPr>
          <w:color w:val="000000" w:themeColor="text1"/>
        </w:rPr>
        <w:t>3</w:t>
      </w:r>
      <w:r w:rsidRPr="004349DB">
        <w:rPr>
          <w:color w:val="000000" w:themeColor="text1"/>
        </w:rPr>
        <w:t>) Documentele descrise la alin. (</w:t>
      </w:r>
      <w:r w:rsidR="00450CA4" w:rsidRPr="004349DB">
        <w:rPr>
          <w:color w:val="000000" w:themeColor="text1"/>
        </w:rPr>
        <w:t>2</w:t>
      </w:r>
      <w:r w:rsidRPr="004349DB">
        <w:rPr>
          <w:color w:val="000000" w:themeColor="text1"/>
        </w:rPr>
        <w:t>) se trimit prin poștă, cu confirmare de primire</w:t>
      </w:r>
      <w:r w:rsidR="00242ACA" w:rsidRPr="004349DB">
        <w:rPr>
          <w:color w:val="000000" w:themeColor="text1"/>
        </w:rPr>
        <w:t xml:space="preserve">. </w:t>
      </w:r>
      <w:r w:rsidR="00242ACA" w:rsidRPr="004349DB">
        <w:t>Pentru situația în care proprietarul/proprietarii nu au confirmat primirea prin poștă a somației, iar aceasta a fost returnată emitentului</w:t>
      </w:r>
      <w:r w:rsidRPr="004349DB">
        <w:rPr>
          <w:color w:val="000000" w:themeColor="text1"/>
        </w:rPr>
        <w:t xml:space="preserve">, </w:t>
      </w:r>
      <w:r w:rsidR="00242ACA" w:rsidRPr="004349DB">
        <w:rPr>
          <w:color w:val="000000" w:themeColor="text1"/>
        </w:rPr>
        <w:t>prin intermediul angajaților din cadrul Direcției Poliției Locale a Municipiului Timișoara</w:t>
      </w:r>
      <w:r w:rsidR="00397B42" w:rsidRPr="004349DB">
        <w:rPr>
          <w:color w:val="000000" w:themeColor="text1"/>
        </w:rPr>
        <w:t>,</w:t>
      </w:r>
      <w:r w:rsidR="00242ACA" w:rsidRPr="004349DB">
        <w:rPr>
          <w:color w:val="000000" w:themeColor="text1"/>
        </w:rPr>
        <w:t xml:space="preserve"> se va proceda la </w:t>
      </w:r>
      <w:r w:rsidRPr="004349DB">
        <w:rPr>
          <w:color w:val="000000" w:themeColor="text1"/>
        </w:rPr>
        <w:t>remitere</w:t>
      </w:r>
      <w:r w:rsidR="00F93872" w:rsidRPr="004349DB">
        <w:rPr>
          <w:color w:val="000000" w:themeColor="text1"/>
        </w:rPr>
        <w:t>a</w:t>
      </w:r>
      <w:r w:rsidRPr="004349DB">
        <w:rPr>
          <w:color w:val="000000" w:themeColor="text1"/>
        </w:rPr>
        <w:t xml:space="preserve"> sub semnătură sau afișare</w:t>
      </w:r>
      <w:r w:rsidR="00397B42" w:rsidRPr="004349DB">
        <w:rPr>
          <w:color w:val="000000" w:themeColor="text1"/>
        </w:rPr>
        <w:t>a</w:t>
      </w:r>
      <w:r w:rsidRPr="004349DB">
        <w:rPr>
          <w:color w:val="000000" w:themeColor="text1"/>
        </w:rPr>
        <w:t xml:space="preserve"> la domiciliul proprietarului/proprietarilor</w:t>
      </w:r>
      <w:r w:rsidR="00242ACA" w:rsidRPr="004349DB">
        <w:rPr>
          <w:color w:val="000000" w:themeColor="text1"/>
        </w:rPr>
        <w:t xml:space="preserve"> a documentelor descrise la alin. (2)</w:t>
      </w:r>
      <w:r w:rsidRPr="004349DB">
        <w:rPr>
          <w:color w:val="000000" w:themeColor="text1"/>
        </w:rPr>
        <w:t>.</w:t>
      </w:r>
      <w:r w:rsidR="00242ACA" w:rsidRPr="004349DB">
        <w:rPr>
          <w:color w:val="000000" w:themeColor="text1"/>
        </w:rPr>
        <w:t xml:space="preserve"> </w:t>
      </w:r>
    </w:p>
    <w:p w14:paraId="78F21E3E" w14:textId="77777777" w:rsidR="00C73D37" w:rsidRPr="004349DB" w:rsidRDefault="00C73D37" w:rsidP="00B6794A">
      <w:pPr>
        <w:jc w:val="both"/>
        <w:rPr>
          <w:color w:val="000000" w:themeColor="text1"/>
        </w:rPr>
      </w:pPr>
    </w:p>
    <w:p w14:paraId="7B7F1E37" w14:textId="6A75967D" w:rsidR="00C73D37" w:rsidRPr="004349DB" w:rsidRDefault="00273422" w:rsidP="00C73D37">
      <w:pPr>
        <w:jc w:val="both"/>
        <w:rPr>
          <w:color w:val="000000" w:themeColor="text1"/>
        </w:rPr>
      </w:pPr>
      <w:r w:rsidRPr="004349DB">
        <w:rPr>
          <w:bCs/>
          <w:color w:val="000000" w:themeColor="text1"/>
        </w:rPr>
        <w:t>(</w:t>
      </w:r>
      <w:r w:rsidR="006577FD" w:rsidRPr="004349DB">
        <w:rPr>
          <w:bCs/>
          <w:color w:val="000000" w:themeColor="text1"/>
        </w:rPr>
        <w:t>4</w:t>
      </w:r>
      <w:r w:rsidRPr="004349DB">
        <w:rPr>
          <w:bCs/>
          <w:color w:val="000000" w:themeColor="text1"/>
        </w:rPr>
        <w:t>)</w:t>
      </w:r>
      <w:r w:rsidRPr="004349DB">
        <w:rPr>
          <w:color w:val="000000" w:themeColor="text1"/>
        </w:rPr>
        <w:t xml:space="preserve"> Persoanele juridice se somează la sediul social, iar în cazul celor aflate în proceduri speciale, la lichidator, respectiv la administratorul special</w:t>
      </w:r>
      <w:r w:rsidR="00A63E36" w:rsidRPr="004349DB">
        <w:rPr>
          <w:color w:val="000000" w:themeColor="text1"/>
        </w:rPr>
        <w:t xml:space="preserve"> sau conform alin. (3)</w:t>
      </w:r>
      <w:r w:rsidRPr="004349DB">
        <w:rPr>
          <w:color w:val="000000" w:themeColor="text1"/>
        </w:rPr>
        <w:t xml:space="preserve">. </w:t>
      </w:r>
    </w:p>
    <w:p w14:paraId="3C1B2A8D" w14:textId="1D6B0ACD" w:rsidR="00F93872" w:rsidRPr="004349DB" w:rsidRDefault="00F93872" w:rsidP="00C73D37">
      <w:pPr>
        <w:jc w:val="both"/>
        <w:rPr>
          <w:color w:val="000000" w:themeColor="text1"/>
        </w:rPr>
      </w:pPr>
    </w:p>
    <w:p w14:paraId="2E8A22C8" w14:textId="6D155EA3" w:rsidR="00F93872" w:rsidRPr="004349DB" w:rsidRDefault="00F93872" w:rsidP="00C73D37">
      <w:pPr>
        <w:jc w:val="both"/>
        <w:rPr>
          <w:color w:val="000000" w:themeColor="text1"/>
        </w:rPr>
      </w:pPr>
      <w:r w:rsidRPr="004349DB">
        <w:rPr>
          <w:color w:val="000000" w:themeColor="text1"/>
        </w:rPr>
        <w:t>(5) Când domiciliul/sediul social al proprietarului/proprietarilor este pe raza altei localități, afișarea somației se va face la adresa proprietății deținute și supuse prezentei proceduri.</w:t>
      </w:r>
    </w:p>
    <w:p w14:paraId="56B7212F" w14:textId="77777777" w:rsidR="00785ABE" w:rsidRPr="004349DB" w:rsidRDefault="00785ABE" w:rsidP="00B6794A">
      <w:pPr>
        <w:jc w:val="both"/>
        <w:rPr>
          <w:color w:val="000000" w:themeColor="text1"/>
          <w:lang w:val="en-US"/>
        </w:rPr>
      </w:pPr>
    </w:p>
    <w:p w14:paraId="4A80F5FE" w14:textId="1F679717" w:rsidR="00511674" w:rsidRPr="004349DB" w:rsidRDefault="00273422" w:rsidP="00511674">
      <w:pPr>
        <w:jc w:val="both"/>
        <w:rPr>
          <w:color w:val="000000" w:themeColor="text1"/>
        </w:rPr>
      </w:pPr>
      <w:r w:rsidRPr="004349DB">
        <w:rPr>
          <w:b/>
          <w:color w:val="000000" w:themeColor="text1"/>
        </w:rPr>
        <w:t>1</w:t>
      </w:r>
      <w:r w:rsidR="0082774A" w:rsidRPr="004349DB">
        <w:rPr>
          <w:b/>
          <w:color w:val="000000" w:themeColor="text1"/>
        </w:rPr>
        <w:t>1</w:t>
      </w:r>
      <w:r w:rsidRPr="004349DB">
        <w:rPr>
          <w:b/>
          <w:color w:val="000000" w:themeColor="text1"/>
        </w:rPr>
        <w:t>.</w:t>
      </w:r>
      <w:r w:rsidR="00A23AA6" w:rsidRPr="004349DB">
        <w:rPr>
          <w:color w:val="000000" w:themeColor="text1"/>
        </w:rPr>
        <w:t xml:space="preserve"> (1)</w:t>
      </w:r>
      <w:r w:rsidRPr="004349DB">
        <w:rPr>
          <w:color w:val="000000" w:themeColor="text1"/>
        </w:rPr>
        <w:t xml:space="preserve"> Proprietarii clădirilor încadrate ca fiind neîngrijite, cărora le-a fost comunicată somația însoțită de fișa de evaluare, au obligația ca, până cel târziu </w:t>
      </w:r>
      <w:r w:rsidR="00F93872" w:rsidRPr="004349DB">
        <w:rPr>
          <w:color w:val="000000" w:themeColor="text1"/>
        </w:rPr>
        <w:t xml:space="preserve">în prima zi lucrătoare a lunii </w:t>
      </w:r>
      <w:r w:rsidRPr="004349DB">
        <w:rPr>
          <w:color w:val="000000" w:themeColor="text1"/>
        </w:rPr>
        <w:t xml:space="preserve">noiembrie a anului de referință, să </w:t>
      </w:r>
      <w:r w:rsidR="00CD5EB8" w:rsidRPr="004349DB">
        <w:rPr>
          <w:color w:val="000000" w:themeColor="text1"/>
        </w:rPr>
        <w:t>înceapă efectuarea</w:t>
      </w:r>
      <w:r w:rsidRPr="004349DB">
        <w:rPr>
          <w:color w:val="000000" w:themeColor="text1"/>
        </w:rPr>
        <w:t xml:space="preserve"> lucrărilor de întreținere/îngrijire/remediere necesare. În caz contrar, începând cu data de 1 ianuarie a anului următor, impozitul aferent clădirii neîngrijite este majorat la nivelul cotei de majorare </w:t>
      </w:r>
      <w:r w:rsidR="00CD5EB8" w:rsidRPr="004349DB">
        <w:rPr>
          <w:color w:val="000000" w:themeColor="text1"/>
        </w:rPr>
        <w:t xml:space="preserve">care a fost </w:t>
      </w:r>
      <w:r w:rsidRPr="004349DB">
        <w:rPr>
          <w:color w:val="000000" w:themeColor="text1"/>
        </w:rPr>
        <w:t xml:space="preserve">stabilită prin </w:t>
      </w:r>
      <w:r w:rsidR="004E1529" w:rsidRPr="004349DB">
        <w:rPr>
          <w:color w:val="000000" w:themeColor="text1"/>
        </w:rPr>
        <w:t>h</w:t>
      </w:r>
      <w:r w:rsidRPr="004349DB">
        <w:rPr>
          <w:color w:val="000000" w:themeColor="text1"/>
        </w:rPr>
        <w:t xml:space="preserve">otărârea Consiliului Local al Municipiului Timișoara, cu respectarea încadrării rezultate în urma aplicării </w:t>
      </w:r>
      <w:r w:rsidR="00837CD6" w:rsidRPr="004349DB">
        <w:rPr>
          <w:color w:val="000000" w:themeColor="text1"/>
        </w:rPr>
        <w:t xml:space="preserve">prevederilor art. </w:t>
      </w:r>
      <w:r w:rsidR="0082774A" w:rsidRPr="004349DB">
        <w:rPr>
          <w:color w:val="000000" w:themeColor="text1"/>
        </w:rPr>
        <w:t>8</w:t>
      </w:r>
      <w:r w:rsidR="00837CD6" w:rsidRPr="004349DB">
        <w:rPr>
          <w:color w:val="000000" w:themeColor="text1"/>
        </w:rPr>
        <w:t xml:space="preserve"> alin. (3)</w:t>
      </w:r>
      <w:r w:rsidR="005B7AA1" w:rsidRPr="004349DB">
        <w:rPr>
          <w:color w:val="000000" w:themeColor="text1"/>
        </w:rPr>
        <w:t xml:space="preserve"> din prezenta procedură</w:t>
      </w:r>
      <w:r w:rsidRPr="004349DB">
        <w:rPr>
          <w:color w:val="000000" w:themeColor="text1"/>
        </w:rPr>
        <w:t>.</w:t>
      </w:r>
      <w:r w:rsidR="00CC5BEE" w:rsidRPr="004349DB">
        <w:rPr>
          <w:color w:val="000000" w:themeColor="text1"/>
        </w:rPr>
        <w:t xml:space="preserve"> </w:t>
      </w:r>
      <w:r w:rsidRPr="004349DB">
        <w:rPr>
          <w:color w:val="000000" w:themeColor="text1"/>
        </w:rPr>
        <w:t xml:space="preserve"> </w:t>
      </w:r>
    </w:p>
    <w:p w14:paraId="211A6BF6" w14:textId="03B86F98" w:rsidR="00846BDE" w:rsidRPr="004349DB" w:rsidRDefault="00846BDE" w:rsidP="00511674">
      <w:pPr>
        <w:jc w:val="both"/>
        <w:rPr>
          <w:color w:val="000000" w:themeColor="text1"/>
        </w:rPr>
      </w:pPr>
    </w:p>
    <w:p w14:paraId="559DCDC5" w14:textId="641C10A4" w:rsidR="00846BDE" w:rsidRPr="004349DB" w:rsidRDefault="00846BDE" w:rsidP="00511674">
      <w:pPr>
        <w:jc w:val="both"/>
        <w:rPr>
          <w:color w:val="000000" w:themeColor="text1"/>
        </w:rPr>
      </w:pPr>
      <w:r w:rsidRPr="004349DB">
        <w:rPr>
          <w:color w:val="000000" w:themeColor="text1"/>
        </w:rPr>
        <w:t xml:space="preserve">(2) În cazuri excepționale, </w:t>
      </w:r>
      <w:r w:rsidR="007021C2" w:rsidRPr="004349DB">
        <w:rPr>
          <w:color w:val="000000" w:themeColor="text1"/>
        </w:rPr>
        <w:t>definite la cap. 4</w:t>
      </w:r>
      <w:r w:rsidR="00992117">
        <w:rPr>
          <w:color w:val="000000" w:themeColor="text1"/>
        </w:rPr>
        <w:t>,</w:t>
      </w:r>
      <w:r w:rsidR="007021C2" w:rsidRPr="004349DB">
        <w:rPr>
          <w:color w:val="000000" w:themeColor="text1"/>
        </w:rPr>
        <w:t xml:space="preserve"> pct. 6</w:t>
      </w:r>
      <w:r w:rsidR="00992117">
        <w:rPr>
          <w:color w:val="000000" w:themeColor="text1"/>
        </w:rPr>
        <w:t>,</w:t>
      </w:r>
      <w:r w:rsidR="007021C2" w:rsidRPr="004349DB">
        <w:rPr>
          <w:color w:val="000000" w:themeColor="text1"/>
        </w:rPr>
        <w:t xml:space="preserve"> lit. p), </w:t>
      </w:r>
      <w:r w:rsidRPr="004349DB">
        <w:rPr>
          <w:color w:val="000000" w:themeColor="text1"/>
        </w:rPr>
        <w:t xml:space="preserve">proprietarii </w:t>
      </w:r>
      <w:r w:rsidR="007021C2" w:rsidRPr="004349DB">
        <w:rPr>
          <w:color w:val="000000" w:themeColor="text1"/>
        </w:rPr>
        <w:t>pot</w:t>
      </w:r>
      <w:r w:rsidRPr="004349DB">
        <w:rPr>
          <w:color w:val="000000" w:themeColor="text1"/>
        </w:rPr>
        <w:t xml:space="preserve"> comunica începerea lucrărilor</w:t>
      </w:r>
      <w:r w:rsidR="00842BCB" w:rsidRPr="004349DB">
        <w:rPr>
          <w:color w:val="000000" w:themeColor="text1"/>
        </w:rPr>
        <w:t xml:space="preserve">, conform procedurii de față, </w:t>
      </w:r>
      <w:r w:rsidRPr="004349DB">
        <w:rPr>
          <w:color w:val="000000" w:themeColor="text1"/>
        </w:rPr>
        <w:t xml:space="preserve">după împlinirea termenului precizat mai sus, dar nu mai târziu de data de </w:t>
      </w:r>
      <w:r w:rsidR="00EC19E7" w:rsidRPr="004349DB">
        <w:rPr>
          <w:color w:val="000000" w:themeColor="text1"/>
        </w:rPr>
        <w:t>31</w:t>
      </w:r>
      <w:r w:rsidRPr="004349DB">
        <w:rPr>
          <w:color w:val="000000" w:themeColor="text1"/>
        </w:rPr>
        <w:t xml:space="preserve"> decembrie a anului de referință</w:t>
      </w:r>
      <w:r w:rsidR="00EC19E7" w:rsidRPr="004349DB">
        <w:rPr>
          <w:color w:val="000000" w:themeColor="text1"/>
        </w:rPr>
        <w:t xml:space="preserve">. În această situație, </w:t>
      </w:r>
      <w:r w:rsidR="00842BCB" w:rsidRPr="004349DB">
        <w:rPr>
          <w:color w:val="000000" w:themeColor="text1"/>
        </w:rPr>
        <w:t xml:space="preserve">dacă </w:t>
      </w:r>
      <w:r w:rsidRPr="004349DB">
        <w:rPr>
          <w:color w:val="000000" w:themeColor="text1"/>
        </w:rPr>
        <w:t xml:space="preserve">hotărârea Consiliului Local privind majorarea impozitului </w:t>
      </w:r>
      <w:r w:rsidR="00842BCB" w:rsidRPr="004349DB">
        <w:rPr>
          <w:color w:val="000000" w:themeColor="text1"/>
        </w:rPr>
        <w:t xml:space="preserve">a fost deja adoptată aceasta </w:t>
      </w:r>
      <w:r w:rsidR="00EC19E7" w:rsidRPr="004349DB">
        <w:rPr>
          <w:color w:val="000000" w:themeColor="text1"/>
        </w:rPr>
        <w:t>va fi suspendată</w:t>
      </w:r>
      <w:r w:rsidRPr="004349DB">
        <w:rPr>
          <w:color w:val="000000" w:themeColor="text1"/>
        </w:rPr>
        <w:t>.</w:t>
      </w:r>
    </w:p>
    <w:p w14:paraId="5069FD05" w14:textId="77777777" w:rsidR="00BD76AC" w:rsidRPr="004349DB" w:rsidRDefault="00BD76AC" w:rsidP="00B6794A">
      <w:pPr>
        <w:jc w:val="both"/>
        <w:rPr>
          <w:color w:val="000000" w:themeColor="text1"/>
        </w:rPr>
      </w:pPr>
    </w:p>
    <w:p w14:paraId="0D1C8A4D" w14:textId="23B741C4" w:rsidR="00A23AA6" w:rsidRPr="004349DB" w:rsidRDefault="00A23AA6" w:rsidP="00B6794A">
      <w:pPr>
        <w:jc w:val="both"/>
        <w:rPr>
          <w:color w:val="000000" w:themeColor="text1"/>
        </w:rPr>
      </w:pPr>
      <w:r w:rsidRPr="004349DB">
        <w:rPr>
          <w:color w:val="000000" w:themeColor="text1"/>
        </w:rPr>
        <w:t>(</w:t>
      </w:r>
      <w:r w:rsidR="000B5AB0" w:rsidRPr="004349DB">
        <w:rPr>
          <w:color w:val="000000" w:themeColor="text1"/>
        </w:rPr>
        <w:t>3</w:t>
      </w:r>
      <w:r w:rsidRPr="004349DB">
        <w:rPr>
          <w:color w:val="000000" w:themeColor="text1"/>
        </w:rPr>
        <w:t xml:space="preserve">) </w:t>
      </w:r>
      <w:r w:rsidRPr="004349DB">
        <w:rPr>
          <w:rFonts w:eastAsia="Times New Roman" w:cstheme="minorHAnsi"/>
          <w:iCs/>
          <w:noProof/>
        </w:rPr>
        <w:t xml:space="preserve">Proprietarul/proprietarii are/au obligația de a notifica </w:t>
      </w:r>
      <w:r w:rsidR="001428F2" w:rsidRPr="004349DB">
        <w:rPr>
          <w:rFonts w:cstheme="minorHAnsi"/>
          <w:lang w:val="en-US"/>
        </w:rPr>
        <w:t>compartimentele funcționale/de resort din cadrul aparatului de specialitate al primarului, cu atribuții în domeniul urbanismului</w:t>
      </w:r>
      <w:r w:rsidRPr="004349DB">
        <w:rPr>
          <w:rFonts w:eastAsia="Times New Roman" w:cstheme="minorHAnsi"/>
          <w:iCs/>
          <w:noProof/>
        </w:rPr>
        <w:t xml:space="preserve">, asupra oricărui demers întreprins în scopul efectuării lucrărilor de îngrijire/întreținere/remediere necesare comunicate prin somație, pentru a scoate imobilului din categoria </w:t>
      </w:r>
      <w:r w:rsidR="00785ABE" w:rsidRPr="004349DB">
        <w:rPr>
          <w:rFonts w:eastAsia="Times New Roman" w:cstheme="minorHAnsi"/>
          <w:iCs/>
          <w:noProof/>
        </w:rPr>
        <w:t>clădirilor neî</w:t>
      </w:r>
      <w:r w:rsidRPr="004349DB">
        <w:rPr>
          <w:rFonts w:eastAsia="Times New Roman" w:cstheme="minorHAnsi"/>
          <w:iCs/>
          <w:noProof/>
        </w:rPr>
        <w:t>ngrijite/deteriorate.</w:t>
      </w:r>
    </w:p>
    <w:p w14:paraId="1AF26B84" w14:textId="77777777" w:rsidR="00A23AA6" w:rsidRPr="004349DB" w:rsidRDefault="00A23AA6" w:rsidP="00B6794A">
      <w:pPr>
        <w:jc w:val="both"/>
        <w:rPr>
          <w:color w:val="000000" w:themeColor="text1"/>
        </w:rPr>
      </w:pPr>
    </w:p>
    <w:p w14:paraId="61135BA0" w14:textId="13383274" w:rsidR="00702047" w:rsidRPr="004349DB" w:rsidRDefault="00273422" w:rsidP="00B6794A">
      <w:pPr>
        <w:jc w:val="both"/>
      </w:pPr>
      <w:r w:rsidRPr="004349DB">
        <w:rPr>
          <w:color w:val="000000" w:themeColor="text1"/>
        </w:rPr>
        <w:lastRenderedPageBreak/>
        <w:t>(</w:t>
      </w:r>
      <w:r w:rsidR="000B5AB0" w:rsidRPr="004349DB">
        <w:rPr>
          <w:color w:val="000000" w:themeColor="text1"/>
        </w:rPr>
        <w:t>4</w:t>
      </w:r>
      <w:r w:rsidRPr="004349DB">
        <w:rPr>
          <w:color w:val="000000" w:themeColor="text1"/>
        </w:rPr>
        <w:t xml:space="preserve">) Dacă proprietarul clădirii s-a conformat tuturor măsurilor impuse prin somație, acesta va transmite </w:t>
      </w:r>
      <w:r w:rsidRPr="004349DB">
        <w:rPr>
          <w:rFonts w:cstheme="minorHAnsi"/>
        </w:rPr>
        <w:t xml:space="preserve">compartimentelor funcționale/de resort din cadrul </w:t>
      </w:r>
      <w:r w:rsidR="00F62B3F" w:rsidRPr="004349DB">
        <w:rPr>
          <w:rFonts w:cstheme="minorHAnsi"/>
          <w:lang w:val="en-US"/>
        </w:rPr>
        <w:t>aparatului de specialitate al primarului, cu atribuții în domeniul urbanismului</w:t>
      </w:r>
      <w:r w:rsidRPr="004349DB">
        <w:t xml:space="preserve">, o declarație scrisă </w:t>
      </w:r>
      <w:r w:rsidR="007021C2" w:rsidRPr="004349DB">
        <w:t xml:space="preserve">însoțită </w:t>
      </w:r>
      <w:r w:rsidRPr="004349DB">
        <w:t>de:</w:t>
      </w:r>
    </w:p>
    <w:p w14:paraId="3EAEFD90" w14:textId="77777777" w:rsidR="00E6027D" w:rsidRPr="004349DB" w:rsidRDefault="00273422">
      <w:pPr>
        <w:pStyle w:val="ListParagraph"/>
        <w:numPr>
          <w:ilvl w:val="0"/>
          <w:numId w:val="32"/>
        </w:numPr>
        <w:jc w:val="both"/>
      </w:pPr>
      <w:r w:rsidRPr="004349DB">
        <w:rPr>
          <w:rFonts w:cstheme="minorHAnsi"/>
        </w:rPr>
        <w:t>în cazul intervențiilor efectuate în baza autorizației de construire</w:t>
      </w:r>
      <w:r w:rsidRPr="004349DB">
        <w:rPr>
          <w:rFonts w:cstheme="minorHAnsi"/>
          <w:lang w:val="en-US"/>
        </w:rPr>
        <w:t>;</w:t>
      </w:r>
    </w:p>
    <w:p w14:paraId="5A42617E" w14:textId="77777777" w:rsidR="00E6027D" w:rsidRPr="004349DB" w:rsidRDefault="00273422">
      <w:pPr>
        <w:pStyle w:val="ListParagraph"/>
        <w:numPr>
          <w:ilvl w:val="0"/>
          <w:numId w:val="35"/>
        </w:numPr>
        <w:jc w:val="both"/>
      </w:pPr>
      <w:r w:rsidRPr="004349DB">
        <w:rPr>
          <w:rFonts w:cstheme="minorHAnsi"/>
          <w:lang w:val="en-US"/>
        </w:rPr>
        <w:t>copie autoriza</w:t>
      </w:r>
      <w:r w:rsidRPr="004349DB">
        <w:rPr>
          <w:rFonts w:cstheme="minorHAnsi"/>
        </w:rPr>
        <w:t>ție de construire</w:t>
      </w:r>
      <w:r w:rsidRPr="004349DB">
        <w:rPr>
          <w:rFonts w:cstheme="minorHAnsi"/>
          <w:lang w:val="en-US"/>
        </w:rPr>
        <w:t>;</w:t>
      </w:r>
    </w:p>
    <w:p w14:paraId="3FA2F2FE" w14:textId="77777777" w:rsidR="00785ABE" w:rsidRPr="004349DB" w:rsidRDefault="00785ABE">
      <w:pPr>
        <w:pStyle w:val="ListParagraph"/>
        <w:numPr>
          <w:ilvl w:val="0"/>
          <w:numId w:val="35"/>
        </w:numPr>
        <w:jc w:val="both"/>
      </w:pPr>
      <w:r w:rsidRPr="004349DB">
        <w:rPr>
          <w:rFonts w:cstheme="minorHAnsi"/>
          <w:lang w:val="en-US"/>
        </w:rPr>
        <w:t xml:space="preserve">copie </w:t>
      </w:r>
      <w:r w:rsidRPr="004349DB">
        <w:rPr>
          <w:color w:val="000000" w:themeColor="text1"/>
        </w:rPr>
        <w:t>aviz al Ministerului Culturii, respectiv al serviciilor deconcentrate ale acestuia, în cazul clădirilor clasate sau aflate în zona de protecție</w:t>
      </w:r>
      <w:r w:rsidRPr="004349DB">
        <w:rPr>
          <w:color w:val="000000" w:themeColor="text1"/>
          <w:lang w:val="en-US"/>
        </w:rPr>
        <w:t>;</w:t>
      </w:r>
    </w:p>
    <w:p w14:paraId="6950DA67" w14:textId="77777777" w:rsidR="00E6027D" w:rsidRPr="004349DB" w:rsidRDefault="00273422">
      <w:pPr>
        <w:pStyle w:val="ListParagraph"/>
        <w:numPr>
          <w:ilvl w:val="0"/>
          <w:numId w:val="35"/>
        </w:numPr>
        <w:jc w:val="both"/>
      </w:pPr>
      <w:r w:rsidRPr="004349DB">
        <w:t xml:space="preserve">copie </w:t>
      </w:r>
      <w:r w:rsidRPr="004349DB">
        <w:rPr>
          <w:rFonts w:cstheme="minorHAnsi"/>
        </w:rPr>
        <w:t xml:space="preserve">proces verbal de recepție la terminarea lucrărilor, întocmit în conformitate cu </w:t>
      </w:r>
      <w:r w:rsidRPr="004349DB">
        <w:rPr>
          <w:rFonts w:cstheme="minorHAnsi"/>
          <w:i/>
        </w:rPr>
        <w:t>H.G. nr. 343/2017 pentru modificarea HG nr. 273/1994 privind aprobarea Regulamentului de recepție a lucrărilor de construcții și instalații aferente acestora</w:t>
      </w:r>
      <w:r w:rsidRPr="004349DB">
        <w:rPr>
          <w:rFonts w:cstheme="minorHAnsi"/>
          <w:lang w:val="en-US"/>
        </w:rPr>
        <w:t>.</w:t>
      </w:r>
    </w:p>
    <w:p w14:paraId="5DD7A358" w14:textId="6DF44B74" w:rsidR="00702047" w:rsidRPr="004349DB" w:rsidRDefault="00273422" w:rsidP="00702047">
      <w:pPr>
        <w:pStyle w:val="ListParagraph"/>
        <w:numPr>
          <w:ilvl w:val="0"/>
          <w:numId w:val="32"/>
        </w:numPr>
        <w:jc w:val="both"/>
      </w:pPr>
      <w:r w:rsidRPr="004349DB">
        <w:rPr>
          <w:rFonts w:cstheme="minorHAnsi"/>
        </w:rPr>
        <w:t xml:space="preserve">în cazul intervențiilor efectuate fără autorizație de construire, în conformitate cu </w:t>
      </w:r>
      <w:r w:rsidR="007021C2" w:rsidRPr="004349DB">
        <w:rPr>
          <w:rFonts w:cstheme="minorHAnsi"/>
        </w:rPr>
        <w:t xml:space="preserve">art. 11 </w:t>
      </w:r>
      <w:r w:rsidR="004349DB" w:rsidRPr="004349DB">
        <w:rPr>
          <w:rFonts w:cstheme="minorHAnsi"/>
        </w:rPr>
        <w:t xml:space="preserve">din </w:t>
      </w:r>
      <w:r w:rsidRPr="004349DB">
        <w:rPr>
          <w:rFonts w:cstheme="minorHAnsi"/>
        </w:rPr>
        <w:t>Legea nr. 50/1991</w:t>
      </w:r>
      <w:r w:rsidRPr="004349DB">
        <w:rPr>
          <w:rFonts w:cstheme="minorHAnsi"/>
          <w:lang w:val="en-US"/>
        </w:rPr>
        <w:t>;</w:t>
      </w:r>
    </w:p>
    <w:p w14:paraId="34A23F76" w14:textId="4FFF8DA3" w:rsidR="00A63E36" w:rsidRPr="004349DB" w:rsidRDefault="00273422" w:rsidP="00702047">
      <w:pPr>
        <w:pStyle w:val="ListParagraph"/>
        <w:numPr>
          <w:ilvl w:val="0"/>
          <w:numId w:val="33"/>
        </w:numPr>
        <w:jc w:val="both"/>
      </w:pPr>
      <w:r w:rsidRPr="004349DB">
        <w:rPr>
          <w:rFonts w:cstheme="minorHAnsi"/>
          <w:lang w:val="en-US"/>
        </w:rPr>
        <w:t xml:space="preserve">copie </w:t>
      </w:r>
      <w:r w:rsidR="00787B5C">
        <w:rPr>
          <w:rFonts w:cstheme="minorHAnsi"/>
          <w:lang w:val="en-US"/>
        </w:rPr>
        <w:t>răspuns</w:t>
      </w:r>
      <w:r w:rsidR="00787B5C" w:rsidRPr="004349DB">
        <w:rPr>
          <w:rFonts w:cstheme="minorHAnsi"/>
          <w:lang w:val="en-US"/>
        </w:rPr>
        <w:t xml:space="preserve"> </w:t>
      </w:r>
      <w:r w:rsidRPr="004349DB">
        <w:rPr>
          <w:rFonts w:cstheme="minorHAnsi"/>
          <w:lang w:val="en-US"/>
        </w:rPr>
        <w:t>scris al Primăriei Municipiului Timișoara</w:t>
      </w:r>
      <w:r w:rsidR="00F45496" w:rsidRPr="004349DB">
        <w:rPr>
          <w:rFonts w:cstheme="minorHAnsi"/>
          <w:lang w:val="en-US"/>
        </w:rPr>
        <w:t xml:space="preserve"> (Birou Disciplina în Construcții)</w:t>
      </w:r>
      <w:r w:rsidR="00A63E36" w:rsidRPr="004349DB">
        <w:rPr>
          <w:rFonts w:cstheme="minorHAnsi"/>
          <w:lang w:val="en-US"/>
        </w:rPr>
        <w:t>;</w:t>
      </w:r>
    </w:p>
    <w:p w14:paraId="4F695933" w14:textId="19E980A8" w:rsidR="00702047" w:rsidRPr="004349DB" w:rsidRDefault="00A63E36" w:rsidP="00702047">
      <w:pPr>
        <w:pStyle w:val="ListParagraph"/>
        <w:numPr>
          <w:ilvl w:val="0"/>
          <w:numId w:val="33"/>
        </w:numPr>
        <w:jc w:val="both"/>
      </w:pPr>
      <w:r w:rsidRPr="004349DB">
        <w:rPr>
          <w:rFonts w:cstheme="minorHAnsi"/>
          <w:lang w:val="en-US"/>
        </w:rPr>
        <w:t xml:space="preserve">copie acord scris </w:t>
      </w:r>
      <w:r w:rsidR="00273422" w:rsidRPr="004349DB">
        <w:rPr>
          <w:rFonts w:cstheme="minorHAnsi"/>
          <w:lang w:val="en-US"/>
        </w:rPr>
        <w:t>al Direcției Județene pentru Cultură Timiș, conform art. 11 alin. (4) al Legii nr. 50/1991</w:t>
      </w:r>
      <w:r w:rsidRPr="004349DB">
        <w:rPr>
          <w:rFonts w:cstheme="minorHAnsi"/>
          <w:lang w:val="en-US"/>
        </w:rPr>
        <w:t>, după caz</w:t>
      </w:r>
      <w:r w:rsidR="00273422" w:rsidRPr="004349DB">
        <w:rPr>
          <w:rFonts w:cstheme="minorHAnsi"/>
          <w:lang w:val="en-US"/>
        </w:rPr>
        <w:t>;</w:t>
      </w:r>
    </w:p>
    <w:p w14:paraId="4F24345E" w14:textId="3A77666A" w:rsidR="006E5942" w:rsidRPr="004349DB" w:rsidRDefault="006E5942" w:rsidP="006E5942">
      <w:pPr>
        <w:pStyle w:val="ListParagraph"/>
        <w:numPr>
          <w:ilvl w:val="0"/>
          <w:numId w:val="33"/>
        </w:numPr>
        <w:jc w:val="both"/>
      </w:pPr>
      <w:r w:rsidRPr="004349DB">
        <w:rPr>
          <w:rFonts w:cstheme="minorHAnsi"/>
          <w:lang w:val="en-US"/>
        </w:rPr>
        <w:t>copie proces verbal de recep</w:t>
      </w:r>
      <w:r w:rsidRPr="004349DB">
        <w:rPr>
          <w:rFonts w:cstheme="minorHAnsi"/>
        </w:rPr>
        <w:t>ție calitativă, vizat de către Direcția Județeană pentru Cultură Timiș</w:t>
      </w:r>
      <w:r w:rsidR="002D3907">
        <w:rPr>
          <w:rFonts w:cstheme="minorHAnsi"/>
        </w:rPr>
        <w:t>, după caz</w:t>
      </w:r>
      <w:r w:rsidRPr="004349DB">
        <w:rPr>
          <w:rFonts w:cstheme="minorHAnsi"/>
        </w:rPr>
        <w:t>;</w:t>
      </w:r>
    </w:p>
    <w:p w14:paraId="178FD05F" w14:textId="77777777" w:rsidR="00E6027D" w:rsidRPr="004349DB" w:rsidRDefault="00273422">
      <w:pPr>
        <w:pStyle w:val="ListParagraph"/>
        <w:numPr>
          <w:ilvl w:val="0"/>
          <w:numId w:val="33"/>
        </w:numPr>
        <w:jc w:val="both"/>
      </w:pPr>
      <w:r w:rsidRPr="004349DB">
        <w:t>material fotografic, care atestă îndeplinirea măsurilor impuse prin somație.</w:t>
      </w:r>
    </w:p>
    <w:p w14:paraId="033993FF" w14:textId="77777777" w:rsidR="00702047" w:rsidRPr="004349DB" w:rsidRDefault="00702047" w:rsidP="00B6794A">
      <w:pPr>
        <w:jc w:val="both"/>
        <w:rPr>
          <w:color w:val="000000" w:themeColor="text1"/>
        </w:rPr>
      </w:pPr>
    </w:p>
    <w:p w14:paraId="52EF5C0D" w14:textId="77777777" w:rsidR="003365EC" w:rsidRPr="004349DB" w:rsidRDefault="00273422" w:rsidP="00BD6737">
      <w:pPr>
        <w:jc w:val="both"/>
        <w:rPr>
          <w:color w:val="000000" w:themeColor="text1"/>
        </w:rPr>
      </w:pPr>
      <w:r w:rsidRPr="004349DB">
        <w:rPr>
          <w:b/>
          <w:color w:val="000000" w:themeColor="text1"/>
        </w:rPr>
        <w:t>1</w:t>
      </w:r>
      <w:r w:rsidR="0082774A" w:rsidRPr="004349DB">
        <w:rPr>
          <w:b/>
          <w:color w:val="000000" w:themeColor="text1"/>
        </w:rPr>
        <w:t>2</w:t>
      </w:r>
      <w:r w:rsidRPr="004349DB">
        <w:rPr>
          <w:b/>
          <w:color w:val="000000" w:themeColor="text1"/>
        </w:rPr>
        <w:t>.</w:t>
      </w:r>
      <w:r w:rsidR="00A23AA6" w:rsidRPr="004349DB">
        <w:rPr>
          <w:color w:val="000000" w:themeColor="text1"/>
        </w:rPr>
        <w:t xml:space="preserve"> </w:t>
      </w:r>
      <w:r w:rsidRPr="004349DB">
        <w:rPr>
          <w:color w:val="000000" w:themeColor="text1"/>
        </w:rPr>
        <w:t>(</w:t>
      </w:r>
      <w:r w:rsidR="00A23AA6" w:rsidRPr="004349DB">
        <w:rPr>
          <w:color w:val="000000" w:themeColor="text1"/>
        </w:rPr>
        <w:t>1</w:t>
      </w:r>
      <w:r w:rsidRPr="004349DB">
        <w:rPr>
          <w:color w:val="000000" w:themeColor="text1"/>
        </w:rPr>
        <w:t xml:space="preserve">) </w:t>
      </w:r>
      <w:r w:rsidR="00A23AA6" w:rsidRPr="004349DB">
        <w:rPr>
          <w:color w:val="000000" w:themeColor="text1"/>
        </w:rPr>
        <w:t xml:space="preserve">În urma </w:t>
      </w:r>
      <w:r w:rsidR="006577FD" w:rsidRPr="004349DB">
        <w:rPr>
          <w:color w:val="000000" w:themeColor="text1"/>
        </w:rPr>
        <w:t>înștiințării</w:t>
      </w:r>
      <w:r w:rsidR="00A23AA6" w:rsidRPr="004349DB">
        <w:rPr>
          <w:color w:val="000000" w:themeColor="text1"/>
        </w:rPr>
        <w:t xml:space="preserve"> din partea proprietarului/proprietarilor clădirii, conform art. 1</w:t>
      </w:r>
      <w:r w:rsidR="00720B79" w:rsidRPr="004349DB">
        <w:rPr>
          <w:color w:val="000000" w:themeColor="text1"/>
        </w:rPr>
        <w:t>1</w:t>
      </w:r>
      <w:r w:rsidR="00A23AA6" w:rsidRPr="004349DB">
        <w:rPr>
          <w:color w:val="000000" w:themeColor="text1"/>
        </w:rPr>
        <w:t xml:space="preserve"> din prezenta procedură, </w:t>
      </w:r>
      <w:r w:rsidR="007B5B19" w:rsidRPr="004349DB">
        <w:rPr>
          <w:rFonts w:cstheme="minorHAnsi"/>
          <w:lang w:val="en-US"/>
        </w:rPr>
        <w:t>compartimentele funcționale/de resort din cadrul aparatului de specialitate al primarului, cu atribuții în domeniul urbanismului</w:t>
      </w:r>
      <w:r w:rsidR="0006314A" w:rsidRPr="004349DB">
        <w:rPr>
          <w:rFonts w:cstheme="minorHAnsi"/>
          <w:lang w:val="en-US"/>
        </w:rPr>
        <w:t>,</w:t>
      </w:r>
      <w:r w:rsidR="007B5B19" w:rsidRPr="004349DB">
        <w:rPr>
          <w:rFonts w:cstheme="minorHAnsi"/>
          <w:lang w:val="en-US"/>
        </w:rPr>
        <w:t xml:space="preserve"> </w:t>
      </w:r>
      <w:r w:rsidR="00A23AA6" w:rsidRPr="004349DB">
        <w:t xml:space="preserve">vor notifica </w:t>
      </w:r>
      <w:r w:rsidR="001A1A11" w:rsidRPr="004349DB">
        <w:t xml:space="preserve">în termen de 5 zile </w:t>
      </w:r>
      <w:r w:rsidR="00A23AA6" w:rsidRPr="004349DB">
        <w:t>c</w:t>
      </w:r>
      <w:r w:rsidRPr="004349DB">
        <w:rPr>
          <w:iCs/>
          <w:color w:val="000000" w:themeColor="text1"/>
        </w:rPr>
        <w:t>ompartimentul funcțional/de resort din cadrul Direcției Poliția Local</w:t>
      </w:r>
      <w:r w:rsidR="00AA25CC" w:rsidRPr="004349DB">
        <w:rPr>
          <w:iCs/>
          <w:color w:val="000000" w:themeColor="text1"/>
        </w:rPr>
        <w:t>ă</w:t>
      </w:r>
      <w:r w:rsidRPr="004349DB">
        <w:rPr>
          <w:iCs/>
          <w:color w:val="000000" w:themeColor="text1"/>
        </w:rPr>
        <w:t xml:space="preserve"> </w:t>
      </w:r>
      <w:r w:rsidR="00A23AA6" w:rsidRPr="004349DB">
        <w:rPr>
          <w:iCs/>
          <w:color w:val="000000" w:themeColor="text1"/>
        </w:rPr>
        <w:t xml:space="preserve">în vederea </w:t>
      </w:r>
      <w:r w:rsidR="006577FD" w:rsidRPr="004349DB">
        <w:rPr>
          <w:iCs/>
          <w:color w:val="000000" w:themeColor="text1"/>
        </w:rPr>
        <w:t xml:space="preserve">verificării în teren a situației și a </w:t>
      </w:r>
      <w:r w:rsidRPr="004349DB">
        <w:rPr>
          <w:color w:val="000000" w:themeColor="text1"/>
        </w:rPr>
        <w:t>închei</w:t>
      </w:r>
      <w:r w:rsidR="00A23AA6" w:rsidRPr="004349DB">
        <w:rPr>
          <w:color w:val="000000" w:themeColor="text1"/>
        </w:rPr>
        <w:t>erii</w:t>
      </w:r>
      <w:r w:rsidRPr="004349DB">
        <w:rPr>
          <w:color w:val="000000" w:themeColor="text1"/>
        </w:rPr>
        <w:t xml:space="preserve"> </w:t>
      </w:r>
      <w:r w:rsidR="00A23AA6" w:rsidRPr="004349DB">
        <w:rPr>
          <w:color w:val="000000" w:themeColor="text1"/>
        </w:rPr>
        <w:t xml:space="preserve">de către </w:t>
      </w:r>
      <w:r w:rsidR="00AA25CC" w:rsidRPr="004349DB">
        <w:rPr>
          <w:color w:val="000000" w:themeColor="text1"/>
        </w:rPr>
        <w:t xml:space="preserve">acesta a </w:t>
      </w:r>
      <w:r w:rsidRPr="004349DB">
        <w:rPr>
          <w:color w:val="000000" w:themeColor="text1"/>
        </w:rPr>
        <w:t>un</w:t>
      </w:r>
      <w:r w:rsidR="00AA25CC" w:rsidRPr="004349DB">
        <w:rPr>
          <w:color w:val="000000" w:themeColor="text1"/>
        </w:rPr>
        <w:t>ui</w:t>
      </w:r>
      <w:r w:rsidRPr="004349DB">
        <w:rPr>
          <w:color w:val="000000" w:themeColor="text1"/>
        </w:rPr>
        <w:t xml:space="preserve"> proces verbal de conformitate/neconformitate (Anexa 4). </w:t>
      </w:r>
    </w:p>
    <w:p w14:paraId="43AB4454" w14:textId="77777777" w:rsidR="003365EC" w:rsidRPr="004349DB" w:rsidRDefault="003365EC" w:rsidP="00BD6737">
      <w:pPr>
        <w:jc w:val="both"/>
        <w:rPr>
          <w:color w:val="000000" w:themeColor="text1"/>
        </w:rPr>
      </w:pPr>
    </w:p>
    <w:p w14:paraId="1C6920B0" w14:textId="2DF969B9" w:rsidR="00BD6737" w:rsidRPr="004349DB" w:rsidRDefault="003365EC" w:rsidP="00BD6737">
      <w:pPr>
        <w:jc w:val="both"/>
      </w:pPr>
      <w:r w:rsidRPr="004349DB">
        <w:rPr>
          <w:color w:val="000000" w:themeColor="text1"/>
        </w:rPr>
        <w:t xml:space="preserve">(2) </w:t>
      </w:r>
      <w:r w:rsidR="00BD6737" w:rsidRPr="004349DB">
        <w:t>C</w:t>
      </w:r>
      <w:r w:rsidR="00BD6737" w:rsidRPr="004349DB">
        <w:rPr>
          <w:iCs/>
          <w:color w:val="000000" w:themeColor="text1"/>
        </w:rPr>
        <w:t xml:space="preserve">ompartimentul funcțional/de resort din cadrul Direcției Poliția Locală </w:t>
      </w:r>
      <w:r w:rsidR="00BD6737" w:rsidRPr="004349DB">
        <w:t xml:space="preserve">va transmite procesul </w:t>
      </w:r>
      <w:r w:rsidR="00BD6737" w:rsidRPr="004349DB">
        <w:rPr>
          <w:color w:val="000000" w:themeColor="text1"/>
        </w:rPr>
        <w:t>verbal de conformitate/neconformitate</w:t>
      </w:r>
      <w:r w:rsidR="00BD6737" w:rsidRPr="004349DB">
        <w:rPr>
          <w:rFonts w:cstheme="minorHAnsi"/>
          <w:lang w:val="en-US"/>
        </w:rPr>
        <w:t xml:space="preserve"> compartimentelor funcționale/de resort din cadrul aparatului de specialitate al primarului, cu atribuții în domeniul urbanismului, </w:t>
      </w:r>
      <w:r w:rsidR="00BD6737" w:rsidRPr="004349DB">
        <w:t xml:space="preserve">în termen de maximum 15 de zile de la primirea notificării din partea </w:t>
      </w:r>
      <w:r w:rsidR="00BD6737" w:rsidRPr="004349DB">
        <w:rPr>
          <w:rFonts w:cstheme="minorHAnsi"/>
          <w:lang w:val="en-US"/>
        </w:rPr>
        <w:t xml:space="preserve">celor din urmă, </w:t>
      </w:r>
      <w:r w:rsidR="00BD6737" w:rsidRPr="004349DB">
        <w:t xml:space="preserve">dar nu mai târziu de </w:t>
      </w:r>
      <w:r w:rsidR="006E5942" w:rsidRPr="004349DB">
        <w:t>prima zi lucrătoare a lunii</w:t>
      </w:r>
      <w:r w:rsidR="00BD6737" w:rsidRPr="004349DB">
        <w:t xml:space="preserve"> decembrie a anului curent.</w:t>
      </w:r>
    </w:p>
    <w:p w14:paraId="0817AF12" w14:textId="77777777" w:rsidR="007C5270" w:rsidRPr="004349DB" w:rsidRDefault="007C5270" w:rsidP="00B6794A">
      <w:pPr>
        <w:jc w:val="both"/>
        <w:rPr>
          <w:color w:val="000000" w:themeColor="text1"/>
        </w:rPr>
      </w:pPr>
    </w:p>
    <w:p w14:paraId="0FA402AF" w14:textId="261967F1" w:rsidR="00D10E2D" w:rsidRPr="004349DB" w:rsidRDefault="007C5270" w:rsidP="00D10E2D">
      <w:pPr>
        <w:jc w:val="both"/>
        <w:rPr>
          <w:color w:val="000000" w:themeColor="text1"/>
        </w:rPr>
      </w:pPr>
      <w:r w:rsidRPr="004349DB">
        <w:rPr>
          <w:color w:val="000000" w:themeColor="text1"/>
        </w:rPr>
        <w:t>(</w:t>
      </w:r>
      <w:r w:rsidR="003365EC" w:rsidRPr="004349DB">
        <w:rPr>
          <w:color w:val="000000" w:themeColor="text1"/>
        </w:rPr>
        <w:t>3</w:t>
      </w:r>
      <w:r w:rsidRPr="004349DB">
        <w:rPr>
          <w:color w:val="000000" w:themeColor="text1"/>
        </w:rPr>
        <w:t xml:space="preserve">) </w:t>
      </w:r>
      <w:r w:rsidR="00F1339A" w:rsidRPr="004349DB">
        <w:t>În baza procesului verbal,</w:t>
      </w:r>
      <w:r w:rsidR="00F1339A" w:rsidRPr="004349DB">
        <w:rPr>
          <w:rFonts w:cstheme="minorHAnsi"/>
        </w:rPr>
        <w:t xml:space="preserve"> </w:t>
      </w:r>
      <w:r w:rsidR="007B5B19" w:rsidRPr="004349DB">
        <w:rPr>
          <w:rFonts w:cstheme="minorHAnsi"/>
          <w:lang w:val="en-US"/>
        </w:rPr>
        <w:t>compartimentele funcționale/de resort din cadrul aparatului de specialitate al primarului, cu atribuții în domeniul urbanismului</w:t>
      </w:r>
      <w:r w:rsidR="0006314A" w:rsidRPr="004349DB">
        <w:rPr>
          <w:rFonts w:cstheme="minorHAnsi"/>
          <w:lang w:val="en-US"/>
        </w:rPr>
        <w:t>,</w:t>
      </w:r>
      <w:r w:rsidR="007B5B19" w:rsidRPr="004349DB">
        <w:rPr>
          <w:rFonts w:cstheme="minorHAnsi"/>
          <w:lang w:val="en-US"/>
        </w:rPr>
        <w:t xml:space="preserve"> </w:t>
      </w:r>
      <w:r w:rsidR="00F1339A" w:rsidRPr="004349DB">
        <w:t xml:space="preserve">vor întocmi nota finală de constatare (Anexa 5). </w:t>
      </w:r>
    </w:p>
    <w:p w14:paraId="2207AF72" w14:textId="77777777" w:rsidR="00F1339A" w:rsidRPr="004349DB" w:rsidRDefault="00F1339A" w:rsidP="00B6794A">
      <w:pPr>
        <w:jc w:val="both"/>
        <w:rPr>
          <w:color w:val="000000" w:themeColor="text1"/>
        </w:rPr>
      </w:pPr>
    </w:p>
    <w:p w14:paraId="1BE260EA" w14:textId="77777777" w:rsidR="000322DA" w:rsidRPr="004349DB" w:rsidRDefault="00273422" w:rsidP="000322DA">
      <w:pPr>
        <w:jc w:val="both"/>
        <w:rPr>
          <w:color w:val="000000" w:themeColor="text1"/>
        </w:rPr>
      </w:pPr>
      <w:r w:rsidRPr="004349DB">
        <w:rPr>
          <w:color w:val="000000" w:themeColor="text1"/>
        </w:rPr>
        <w:t>(</w:t>
      </w:r>
      <w:r w:rsidR="00D10E2D" w:rsidRPr="004349DB">
        <w:rPr>
          <w:color w:val="000000" w:themeColor="text1"/>
        </w:rPr>
        <w:t>4</w:t>
      </w:r>
      <w:r w:rsidRPr="004349DB">
        <w:rPr>
          <w:color w:val="000000" w:themeColor="text1"/>
        </w:rPr>
        <w:t xml:space="preserve">) În cazul intervențiilor pe monumente istorice, clădiri din zonele de protecție a monumentelor istorice și din zonele construite protejate, procesul-verbal de conformitate/neconformitate va face referire la conformarea lucrărilor cu avizul Ministerului Culturii, respectiv al serviciilor deconcentrate ale acestuia, potrivit prevederilor legale.  </w:t>
      </w:r>
    </w:p>
    <w:p w14:paraId="56ACA2D6" w14:textId="77777777" w:rsidR="00E6027D" w:rsidRPr="004349DB" w:rsidRDefault="00E6027D" w:rsidP="000322DA">
      <w:pPr>
        <w:jc w:val="both"/>
        <w:rPr>
          <w:color w:val="000000" w:themeColor="text1"/>
        </w:rPr>
      </w:pPr>
    </w:p>
    <w:p w14:paraId="37EFBD91" w14:textId="37B54B9D" w:rsidR="00E6027D" w:rsidRPr="004349DB" w:rsidRDefault="00273422">
      <w:pPr>
        <w:jc w:val="both"/>
      </w:pPr>
      <w:r w:rsidRPr="004349DB">
        <w:rPr>
          <w:b/>
          <w:color w:val="000000" w:themeColor="text1"/>
        </w:rPr>
        <w:t>1</w:t>
      </w:r>
      <w:r w:rsidR="0082774A" w:rsidRPr="004349DB">
        <w:rPr>
          <w:b/>
          <w:color w:val="000000" w:themeColor="text1"/>
        </w:rPr>
        <w:t>3</w:t>
      </w:r>
      <w:r w:rsidRPr="004349DB">
        <w:rPr>
          <w:b/>
          <w:color w:val="000000" w:themeColor="text1"/>
        </w:rPr>
        <w:t>.</w:t>
      </w:r>
      <w:r w:rsidRPr="004349DB">
        <w:rPr>
          <w:color w:val="000000" w:themeColor="text1"/>
        </w:rPr>
        <w:t xml:space="preserve"> (1) </w:t>
      </w:r>
      <w:r w:rsidR="00BC79B7" w:rsidRPr="004349DB">
        <w:rPr>
          <w:color w:val="000000" w:themeColor="text1"/>
        </w:rPr>
        <w:t xml:space="preserve">În lipsa unei notificări din partea proprietarului/proprietarilor clădirii neîngrijite până </w:t>
      </w:r>
      <w:r w:rsidR="006E5942" w:rsidRPr="004349DB">
        <w:rPr>
          <w:color w:val="000000" w:themeColor="text1"/>
        </w:rPr>
        <w:t xml:space="preserve">în prima zi lucrătoare a lunii </w:t>
      </w:r>
      <w:r w:rsidR="00BC79B7" w:rsidRPr="004349DB">
        <w:rPr>
          <w:color w:val="000000" w:themeColor="text1"/>
        </w:rPr>
        <w:t>noiembrie a anului curent, compartimentele funcționale/de resort din cadrul aparatului de specialitate al primarului, cu atribuții în domeniul urbanismului, vor notifica în termen de 5 zile compartimentul funcțional/de resort din cadrul Direcției Poliția Locală în vederea verificării în teren a situației.</w:t>
      </w:r>
    </w:p>
    <w:p w14:paraId="034824A5" w14:textId="77777777" w:rsidR="00BD76AC" w:rsidRPr="004349DB" w:rsidRDefault="00BD76AC" w:rsidP="00B6794A">
      <w:pPr>
        <w:jc w:val="both"/>
      </w:pPr>
    </w:p>
    <w:p w14:paraId="01B26D91" w14:textId="41228F51" w:rsidR="00CB55D4" w:rsidRPr="004349DB" w:rsidRDefault="00273422" w:rsidP="00B6794A">
      <w:pPr>
        <w:jc w:val="both"/>
      </w:pPr>
      <w:r w:rsidRPr="004349DB">
        <w:t xml:space="preserve">(2) În baza situației constatate în teren, </w:t>
      </w:r>
      <w:r w:rsidR="00E6027D" w:rsidRPr="004349DB">
        <w:t>c</w:t>
      </w:r>
      <w:r w:rsidR="00E6027D" w:rsidRPr="004349DB">
        <w:rPr>
          <w:iCs/>
          <w:color w:val="000000" w:themeColor="text1"/>
        </w:rPr>
        <w:t>ompartimentul funcțional/de resort din cadrul Direcției Poliția Locală</w:t>
      </w:r>
      <w:r w:rsidRPr="004349DB">
        <w:t xml:space="preserve"> va încheia un procesul-verbal de conformitate/neconformitate (Anexa 4), în care se va menționa îndeplinirea/neîndeplinirea măsurilor dispuse în somație</w:t>
      </w:r>
      <w:r w:rsidR="00F1339A" w:rsidRPr="004349DB">
        <w:t xml:space="preserve">, pe care îl va transmite </w:t>
      </w:r>
      <w:r w:rsidR="007B5B19" w:rsidRPr="004349DB">
        <w:rPr>
          <w:rFonts w:cstheme="minorHAnsi"/>
          <w:lang w:val="en-US"/>
        </w:rPr>
        <w:t xml:space="preserve">compartimentelor funcționale/de resort din cadrul aparatului de specialitate al primarului, cu atribuții în domeniul </w:t>
      </w:r>
      <w:r w:rsidR="007B5B19" w:rsidRPr="004349DB">
        <w:rPr>
          <w:rFonts w:cstheme="minorHAnsi"/>
          <w:lang w:val="en-US"/>
        </w:rPr>
        <w:lastRenderedPageBreak/>
        <w:t>urbanismului</w:t>
      </w:r>
      <w:r w:rsidR="00B45432" w:rsidRPr="004349DB">
        <w:rPr>
          <w:rFonts w:cstheme="minorHAnsi"/>
          <w:lang w:val="en-US"/>
        </w:rPr>
        <w:t xml:space="preserve">, </w:t>
      </w:r>
      <w:r w:rsidR="00CB55D4" w:rsidRPr="004349DB">
        <w:t xml:space="preserve">în termen de maximum </w:t>
      </w:r>
      <w:r w:rsidR="00F826B1" w:rsidRPr="004349DB">
        <w:t xml:space="preserve">15 </w:t>
      </w:r>
      <w:r w:rsidR="00CB55D4" w:rsidRPr="004349DB">
        <w:t xml:space="preserve">de zile de la primirea notificării din partea </w:t>
      </w:r>
      <w:r w:rsidR="00E614C3" w:rsidRPr="004349DB">
        <w:rPr>
          <w:rFonts w:cstheme="minorHAnsi"/>
          <w:lang w:val="en-US"/>
        </w:rPr>
        <w:t>celor din urmă</w:t>
      </w:r>
      <w:r w:rsidR="00CB55D4" w:rsidRPr="004349DB">
        <w:rPr>
          <w:rFonts w:cstheme="minorHAnsi"/>
          <w:lang w:val="en-US"/>
        </w:rPr>
        <w:t xml:space="preserve">, </w:t>
      </w:r>
      <w:r w:rsidR="00CB55D4" w:rsidRPr="004349DB">
        <w:t xml:space="preserve">dar nu mai târziu de </w:t>
      </w:r>
      <w:r w:rsidR="006E5942" w:rsidRPr="004349DB">
        <w:t>prima zi lucrătoare a lunii</w:t>
      </w:r>
      <w:r w:rsidR="00CB55D4" w:rsidRPr="004349DB">
        <w:t xml:space="preserve"> decembrie a anului curent.</w:t>
      </w:r>
    </w:p>
    <w:p w14:paraId="3521F9D1" w14:textId="77777777" w:rsidR="007C5270" w:rsidRPr="004349DB" w:rsidRDefault="007C5270" w:rsidP="00B6794A">
      <w:pPr>
        <w:jc w:val="both"/>
      </w:pPr>
    </w:p>
    <w:p w14:paraId="7379A2DB" w14:textId="21CD94EE" w:rsidR="00BD76AC" w:rsidRPr="004349DB" w:rsidRDefault="007C5270" w:rsidP="00B6794A">
      <w:pPr>
        <w:jc w:val="both"/>
      </w:pPr>
      <w:r w:rsidRPr="004349DB">
        <w:t xml:space="preserve">(3) </w:t>
      </w:r>
      <w:r w:rsidR="00E6027D" w:rsidRPr="004349DB">
        <w:t>În baza procesului verbal</w:t>
      </w:r>
      <w:r w:rsidR="007B5B19" w:rsidRPr="004349DB">
        <w:t xml:space="preserve"> de conformitate/neconformitate</w:t>
      </w:r>
      <w:r w:rsidR="00E6027D" w:rsidRPr="004349DB">
        <w:t>,</w:t>
      </w:r>
      <w:r w:rsidR="00E6027D" w:rsidRPr="004349DB">
        <w:rPr>
          <w:rFonts w:cstheme="minorHAnsi"/>
        </w:rPr>
        <w:t xml:space="preserve"> </w:t>
      </w:r>
      <w:r w:rsidR="007B5B19" w:rsidRPr="004349DB">
        <w:rPr>
          <w:rFonts w:cstheme="minorHAnsi"/>
          <w:lang w:val="en-US"/>
        </w:rPr>
        <w:t>compartimentele funcționale/de resort din cadrul aparatului de specialitate al primarului, cu atribuții în domeniul urbanismului</w:t>
      </w:r>
      <w:r w:rsidR="0006314A" w:rsidRPr="004349DB">
        <w:rPr>
          <w:rFonts w:cstheme="minorHAnsi"/>
          <w:lang w:val="en-US"/>
        </w:rPr>
        <w:t>,</w:t>
      </w:r>
      <w:r w:rsidR="007B5B19" w:rsidRPr="004349DB">
        <w:rPr>
          <w:rFonts w:cstheme="minorHAnsi"/>
          <w:lang w:val="en-US"/>
        </w:rPr>
        <w:t xml:space="preserve"> </w:t>
      </w:r>
      <w:r w:rsidR="00E6027D" w:rsidRPr="004349DB">
        <w:t xml:space="preserve">vor întocmi nota finală de constatare (Anexa 5). </w:t>
      </w:r>
    </w:p>
    <w:p w14:paraId="1C699F40" w14:textId="77777777" w:rsidR="007C5270" w:rsidRPr="004349DB" w:rsidRDefault="007C5270" w:rsidP="00B6794A">
      <w:pPr>
        <w:jc w:val="both"/>
      </w:pPr>
    </w:p>
    <w:p w14:paraId="1B0F1F1D" w14:textId="77777777" w:rsidR="007C5270" w:rsidRPr="004349DB" w:rsidRDefault="007C5270" w:rsidP="00B6794A">
      <w:pPr>
        <w:jc w:val="both"/>
        <w:rPr>
          <w:iCs/>
        </w:rPr>
      </w:pPr>
      <w:r w:rsidRPr="004349DB">
        <w:t>(4) În cazul în care, la verificarea situației în teren, c</w:t>
      </w:r>
      <w:r w:rsidRPr="004349DB">
        <w:rPr>
          <w:iCs/>
          <w:color w:val="000000" w:themeColor="text1"/>
        </w:rPr>
        <w:t>ompartimentul funcțional/de resort din cadrul Direcției Poliția Locală</w:t>
      </w:r>
      <w:r w:rsidRPr="004349DB">
        <w:t xml:space="preserve"> constată neîndeplinirea măsurilor dispuse în somație, prin nota finală de constatare (Anexa 5), </w:t>
      </w:r>
      <w:r w:rsidR="007B5B19" w:rsidRPr="004349DB">
        <w:rPr>
          <w:rFonts w:cstheme="minorHAnsi"/>
          <w:lang w:val="en-US"/>
        </w:rPr>
        <w:t>compartimentele funcționale/de resort din cadrul aparatului de specialitate al primarului, cu atribuții în domeniul urbanismului</w:t>
      </w:r>
      <w:r w:rsidR="0006314A" w:rsidRPr="004349DB">
        <w:rPr>
          <w:rFonts w:cstheme="minorHAnsi"/>
          <w:lang w:val="en-US"/>
        </w:rPr>
        <w:t>,</w:t>
      </w:r>
      <w:r w:rsidR="007B5B19" w:rsidRPr="004349DB">
        <w:rPr>
          <w:rFonts w:cstheme="minorHAnsi"/>
          <w:lang w:val="en-US"/>
        </w:rPr>
        <w:t xml:space="preserve"> </w:t>
      </w:r>
      <w:r w:rsidRPr="004349DB">
        <w:t xml:space="preserve">vor consemna </w:t>
      </w:r>
      <w:r w:rsidRPr="004349DB">
        <w:rPr>
          <w:iCs/>
        </w:rPr>
        <w:t xml:space="preserve">menținerea clădirii în categoria celor neîngrijite/degradate, conform prezentei proceduri. </w:t>
      </w:r>
    </w:p>
    <w:p w14:paraId="2E294C3D" w14:textId="77777777" w:rsidR="007C5270" w:rsidRPr="004349DB" w:rsidRDefault="007C5270" w:rsidP="00B6794A">
      <w:pPr>
        <w:jc w:val="both"/>
        <w:rPr>
          <w:iCs/>
        </w:rPr>
      </w:pPr>
    </w:p>
    <w:p w14:paraId="015E9C8D" w14:textId="66D72D06" w:rsidR="007C5270" w:rsidRPr="004349DB" w:rsidRDefault="007C5270" w:rsidP="00B6794A">
      <w:pPr>
        <w:jc w:val="both"/>
        <w:rPr>
          <w:iCs/>
        </w:rPr>
      </w:pPr>
      <w:r w:rsidRPr="004349DB">
        <w:rPr>
          <w:iCs/>
        </w:rPr>
        <w:t>(5) Clădirea poate să se mențină în categoria în care a fost inclusă la prima evaluare sau poate să treacă la o categorie supusă unui procent mai mare de</w:t>
      </w:r>
      <w:r w:rsidR="007C6AEA" w:rsidRPr="004349DB">
        <w:rPr>
          <w:iCs/>
        </w:rPr>
        <w:t xml:space="preserve"> majorare a impozitului</w:t>
      </w:r>
      <w:r w:rsidRPr="004349DB">
        <w:rPr>
          <w:iCs/>
        </w:rPr>
        <w:t>, în funcție de evoluția degradărilor.</w:t>
      </w:r>
    </w:p>
    <w:p w14:paraId="25A87F47" w14:textId="130B3291" w:rsidR="00396D4A" w:rsidRPr="004349DB" w:rsidRDefault="00273422" w:rsidP="00B638DD">
      <w:pPr>
        <w:pStyle w:val="Heading2"/>
        <w:spacing w:before="300"/>
        <w:rPr>
          <w:rFonts w:eastAsia="Times New Roman"/>
          <w:noProof/>
          <w:color w:val="auto"/>
        </w:rPr>
      </w:pPr>
      <w:bookmarkStart w:id="9" w:name="_Toc98497467"/>
      <w:bookmarkStart w:id="10" w:name="_Toc128066591"/>
      <w:r w:rsidRPr="004349DB">
        <w:rPr>
          <w:rFonts w:eastAsia="Times New Roman"/>
          <w:noProof/>
          <w:color w:val="auto"/>
        </w:rPr>
        <w:t>5.</w:t>
      </w:r>
      <w:r w:rsidR="005641D2" w:rsidRPr="004349DB">
        <w:rPr>
          <w:rFonts w:eastAsia="Times New Roman"/>
          <w:noProof/>
          <w:color w:val="auto"/>
        </w:rPr>
        <w:t>3</w:t>
      </w:r>
      <w:r w:rsidRPr="004349DB">
        <w:rPr>
          <w:rFonts w:eastAsia="Times New Roman"/>
          <w:noProof/>
          <w:color w:val="auto"/>
        </w:rPr>
        <w:t xml:space="preserve">. HOTĂRÂREA CONSILIULUI LOCAL DE APROBARE A </w:t>
      </w:r>
      <w:r w:rsidR="008659BF" w:rsidRPr="004349DB">
        <w:rPr>
          <w:rFonts w:eastAsia="Times New Roman"/>
          <w:noProof/>
          <w:color w:val="auto"/>
        </w:rPr>
        <w:t xml:space="preserve">MAJORĂRII </w:t>
      </w:r>
      <w:r w:rsidRPr="004349DB">
        <w:rPr>
          <w:rFonts w:eastAsia="Times New Roman"/>
          <w:noProof/>
          <w:color w:val="auto"/>
        </w:rPr>
        <w:t>IMPOZIT</w:t>
      </w:r>
      <w:bookmarkEnd w:id="9"/>
      <w:r w:rsidR="008659BF" w:rsidRPr="004349DB">
        <w:rPr>
          <w:rFonts w:eastAsia="Times New Roman"/>
          <w:noProof/>
          <w:color w:val="auto"/>
        </w:rPr>
        <w:t>ULUI</w:t>
      </w:r>
      <w:r w:rsidR="00C80206" w:rsidRPr="004349DB">
        <w:rPr>
          <w:rFonts w:eastAsia="Times New Roman"/>
          <w:noProof/>
          <w:color w:val="auto"/>
        </w:rPr>
        <w:t xml:space="preserve"> PE CLĂDIRE</w:t>
      </w:r>
      <w:bookmarkEnd w:id="10"/>
    </w:p>
    <w:p w14:paraId="4EC216AD" w14:textId="67E732B8" w:rsidR="00842BCB" w:rsidRPr="004349DB" w:rsidRDefault="00273422" w:rsidP="002E5EBB">
      <w:pPr>
        <w:jc w:val="both"/>
        <w:rPr>
          <w:color w:val="000000" w:themeColor="text1"/>
        </w:rPr>
      </w:pPr>
      <w:r w:rsidRPr="004349DB">
        <w:rPr>
          <w:b/>
          <w:bCs/>
          <w:color w:val="000000" w:themeColor="text1"/>
        </w:rPr>
        <w:t>1</w:t>
      </w:r>
      <w:r w:rsidR="0082774A" w:rsidRPr="004349DB">
        <w:rPr>
          <w:b/>
          <w:bCs/>
          <w:color w:val="000000" w:themeColor="text1"/>
        </w:rPr>
        <w:t>4</w:t>
      </w:r>
      <w:r w:rsidRPr="004349DB">
        <w:rPr>
          <w:b/>
          <w:bCs/>
          <w:color w:val="000000" w:themeColor="text1"/>
        </w:rPr>
        <w:t xml:space="preserve">. </w:t>
      </w:r>
      <w:r w:rsidRPr="004349DB">
        <w:rPr>
          <w:bCs/>
          <w:color w:val="000000" w:themeColor="text1"/>
        </w:rPr>
        <w:t>(</w:t>
      </w:r>
      <w:r w:rsidRPr="004349DB">
        <w:rPr>
          <w:color w:val="000000" w:themeColor="text1"/>
        </w:rPr>
        <w:t>1) În situația în care, până la termenul prevăzut la art. 1</w:t>
      </w:r>
      <w:r w:rsidR="0082774A" w:rsidRPr="004349DB">
        <w:rPr>
          <w:color w:val="000000" w:themeColor="text1"/>
        </w:rPr>
        <w:t>1</w:t>
      </w:r>
      <w:r w:rsidRPr="004349DB">
        <w:rPr>
          <w:color w:val="000000" w:themeColor="text1"/>
        </w:rPr>
        <w:t xml:space="preserve"> alin. </w:t>
      </w:r>
      <w:r w:rsidR="005B7AA1" w:rsidRPr="004349DB">
        <w:rPr>
          <w:color w:val="000000" w:themeColor="text1"/>
        </w:rPr>
        <w:t xml:space="preserve">(1) </w:t>
      </w:r>
      <w:r w:rsidRPr="004349DB">
        <w:rPr>
          <w:color w:val="000000" w:themeColor="text1"/>
        </w:rPr>
        <w:t xml:space="preserve">din prezenta procedură, proprietarul/proprietarii somați nu a/au notificat Municipiului Timișoara începerea lucrărilor de </w:t>
      </w:r>
      <w:bookmarkStart w:id="11" w:name="_Hlk127888258"/>
      <w:r w:rsidRPr="004349DB">
        <w:rPr>
          <w:color w:val="000000" w:themeColor="text1"/>
        </w:rPr>
        <w:t xml:space="preserve">îngrijire/remediere/întreținere </w:t>
      </w:r>
      <w:bookmarkEnd w:id="11"/>
      <w:r w:rsidRPr="004349DB">
        <w:rPr>
          <w:color w:val="000000" w:themeColor="text1"/>
        </w:rPr>
        <w:t xml:space="preserve">necesare, </w:t>
      </w:r>
      <w:r w:rsidR="009A1246" w:rsidRPr="004349DB">
        <w:rPr>
          <w:lang w:val="en-US"/>
        </w:rPr>
        <w:t>compartimentele funcționale/de resort din cadrul aparatului de specialitate al primarului, cu atribuții în domeniul urbanismului</w:t>
      </w:r>
      <w:r w:rsidR="0006314A" w:rsidRPr="004349DB">
        <w:rPr>
          <w:lang w:val="en-US"/>
        </w:rPr>
        <w:t>,</w:t>
      </w:r>
      <w:r w:rsidR="009A1246" w:rsidRPr="004349DB">
        <w:rPr>
          <w:lang w:val="en-US"/>
        </w:rPr>
        <w:t xml:space="preserve"> </w:t>
      </w:r>
      <w:r w:rsidRPr="004349DB">
        <w:t>vor</w:t>
      </w:r>
      <w:r w:rsidRPr="004349DB">
        <w:rPr>
          <w:color w:val="000000" w:themeColor="text1"/>
        </w:rPr>
        <w:t xml:space="preserve"> întreprinde demersurile necesare pentru emiterea hotărârii Consiliului Local privind aprobarea majorării impozitului pentru clădirea neîngrijită începând cu data de 1 ianuarie a anului fiscal următor. </w:t>
      </w:r>
    </w:p>
    <w:p w14:paraId="1322A4E5" w14:textId="77777777" w:rsidR="00842BCB" w:rsidRPr="004349DB" w:rsidRDefault="00842BCB" w:rsidP="00842BCB">
      <w:pPr>
        <w:jc w:val="both"/>
        <w:rPr>
          <w:color w:val="000000" w:themeColor="text1"/>
        </w:rPr>
      </w:pPr>
    </w:p>
    <w:p w14:paraId="62CA57CD" w14:textId="1208C563" w:rsidR="00842BCB" w:rsidRDefault="00842BCB" w:rsidP="00842BCB">
      <w:pPr>
        <w:jc w:val="both"/>
        <w:rPr>
          <w:color w:val="000000" w:themeColor="text1"/>
        </w:rPr>
      </w:pPr>
      <w:r w:rsidRPr="004349DB">
        <w:rPr>
          <w:color w:val="000000" w:themeColor="text1"/>
        </w:rPr>
        <w:t xml:space="preserve">(2) În cazuri excepționale, dacă proprietarii comunică începerea lucrărilor, conform procedurii de față, după împlinirea termenului precizat la art. 11 alin. (1), dar nu mai târziu de data de 31 decembrie a anului de referință, conform </w:t>
      </w:r>
      <w:r w:rsidR="00BB7033" w:rsidRPr="004349DB">
        <w:rPr>
          <w:color w:val="000000" w:themeColor="text1"/>
        </w:rPr>
        <w:t>punctului</w:t>
      </w:r>
      <w:r w:rsidRPr="004349DB">
        <w:rPr>
          <w:color w:val="000000" w:themeColor="text1"/>
        </w:rPr>
        <w:t xml:space="preserve"> 168 din Normele metodologice de aplicare a Legii 227/2015</w:t>
      </w:r>
      <w:r w:rsidR="00E52E2E" w:rsidRPr="004349DB">
        <w:rPr>
          <w:color w:val="000000" w:themeColor="text1"/>
        </w:rPr>
        <w:t xml:space="preserve"> privind Codul fiscal</w:t>
      </w:r>
      <w:r w:rsidRPr="004349DB">
        <w:rPr>
          <w:color w:val="000000" w:themeColor="text1"/>
        </w:rPr>
        <w:t>, hotărârea Consiliului Local privind majorarea impozitului nu va fi emisă sau va fi suspendată dacă a fost deja emisă.</w:t>
      </w:r>
    </w:p>
    <w:p w14:paraId="758924C7" w14:textId="77777777" w:rsidR="00072224" w:rsidRPr="004349DB" w:rsidRDefault="00072224" w:rsidP="00842BCB">
      <w:pPr>
        <w:jc w:val="both"/>
        <w:rPr>
          <w:color w:val="000000" w:themeColor="text1"/>
        </w:rPr>
      </w:pPr>
    </w:p>
    <w:p w14:paraId="719BDF5A" w14:textId="0BD2C34D" w:rsidR="002E5EBB" w:rsidRPr="004349DB" w:rsidRDefault="00273422" w:rsidP="002E5EBB">
      <w:pPr>
        <w:jc w:val="both"/>
        <w:rPr>
          <w:color w:val="000000" w:themeColor="text1"/>
        </w:rPr>
      </w:pPr>
      <w:r w:rsidRPr="004349DB">
        <w:rPr>
          <w:color w:val="000000" w:themeColor="text1"/>
        </w:rPr>
        <w:t>(</w:t>
      </w:r>
      <w:r w:rsidR="00842BCB" w:rsidRPr="004349DB">
        <w:rPr>
          <w:color w:val="000000" w:themeColor="text1"/>
        </w:rPr>
        <w:t>3</w:t>
      </w:r>
      <w:r w:rsidRPr="004349DB">
        <w:rPr>
          <w:color w:val="000000" w:themeColor="text1"/>
        </w:rPr>
        <w:t>) Dosarul constituit din nota inițială de constatare</w:t>
      </w:r>
      <w:r w:rsidR="007B63F5" w:rsidRPr="004349DB">
        <w:rPr>
          <w:color w:val="000000" w:themeColor="text1"/>
        </w:rPr>
        <w:t xml:space="preserve"> </w:t>
      </w:r>
      <w:r w:rsidR="007B63F5" w:rsidRPr="004349DB">
        <w:rPr>
          <w:iCs/>
          <w:color w:val="000000" w:themeColor="text1"/>
        </w:rPr>
        <w:t>(Anexa 1)</w:t>
      </w:r>
      <w:r w:rsidRPr="004349DB">
        <w:rPr>
          <w:color w:val="000000" w:themeColor="text1"/>
        </w:rPr>
        <w:t xml:space="preserve"> și materialul fotografic </w:t>
      </w:r>
      <w:r w:rsidRPr="004349DB">
        <w:rPr>
          <w:iCs/>
          <w:color w:val="000000" w:themeColor="text1"/>
        </w:rPr>
        <w:t>pus la dispoziție de către compartimentul funcțional/de resort din cadrul Direcției Poliția Local</w:t>
      </w:r>
      <w:r w:rsidR="00AA25CC" w:rsidRPr="004349DB">
        <w:rPr>
          <w:iCs/>
          <w:color w:val="000000" w:themeColor="text1"/>
        </w:rPr>
        <w:t>ă</w:t>
      </w:r>
      <w:r w:rsidRPr="004349DB">
        <w:rPr>
          <w:color w:val="000000" w:themeColor="text1"/>
        </w:rPr>
        <w:t xml:space="preserve">, fișa de evaluare (Anexa 2), somația </w:t>
      </w:r>
      <w:r w:rsidR="00925EFC" w:rsidRPr="004349DB">
        <w:rPr>
          <w:color w:val="000000" w:themeColor="text1"/>
        </w:rPr>
        <w:t xml:space="preserve">comunicată </w:t>
      </w:r>
      <w:r w:rsidRPr="004349DB">
        <w:rPr>
          <w:color w:val="000000" w:themeColor="text1"/>
        </w:rPr>
        <w:t>(Anexa 3), proces</w:t>
      </w:r>
      <w:r w:rsidR="001B106E" w:rsidRPr="004349DB">
        <w:rPr>
          <w:color w:val="000000" w:themeColor="text1"/>
        </w:rPr>
        <w:t>ul</w:t>
      </w:r>
      <w:r w:rsidRPr="004349DB">
        <w:rPr>
          <w:color w:val="000000" w:themeColor="text1"/>
        </w:rPr>
        <w:t xml:space="preserve"> verbal de conformitate/neconformitate (Anexa 4) și nota finală de constatare (Anexa 5), </w:t>
      </w:r>
      <w:r w:rsidR="005A4DF1" w:rsidRPr="004349DB">
        <w:rPr>
          <w:color w:val="000000" w:themeColor="text1"/>
        </w:rPr>
        <w:t>stau la baza întocmirii</w:t>
      </w:r>
      <w:r w:rsidRPr="004349DB">
        <w:rPr>
          <w:color w:val="000000" w:themeColor="text1"/>
        </w:rPr>
        <w:t xml:space="preserve"> raportul de specialitate aferent proiectului de hotărâre, care conține istoricul procedurii îndeplinite</w:t>
      </w:r>
      <w:r w:rsidR="005A4DF1" w:rsidRPr="004349DB">
        <w:rPr>
          <w:color w:val="000000" w:themeColor="text1"/>
        </w:rPr>
        <w:t xml:space="preserve"> și</w:t>
      </w:r>
      <w:r w:rsidRPr="004349DB">
        <w:rPr>
          <w:color w:val="000000" w:themeColor="text1"/>
        </w:rPr>
        <w:t xml:space="preserve"> reprezintă documentația justificativă care stă la baza propunerii de adoptare a unei hotărâri de majorare a impozitului pentru imobilul respectiv.</w:t>
      </w:r>
    </w:p>
    <w:p w14:paraId="03D4781C" w14:textId="77777777" w:rsidR="00396D4A" w:rsidRPr="004349DB" w:rsidRDefault="00396D4A" w:rsidP="002E5EBB">
      <w:pPr>
        <w:jc w:val="both"/>
        <w:rPr>
          <w:color w:val="000000" w:themeColor="text1"/>
        </w:rPr>
      </w:pPr>
    </w:p>
    <w:p w14:paraId="091079C1" w14:textId="2F9B163F" w:rsidR="002E5EBB" w:rsidRPr="004349DB" w:rsidRDefault="00273422" w:rsidP="002E5EBB">
      <w:pPr>
        <w:jc w:val="both"/>
        <w:rPr>
          <w:color w:val="000000" w:themeColor="text1"/>
        </w:rPr>
      </w:pPr>
      <w:r w:rsidRPr="004349DB">
        <w:rPr>
          <w:color w:val="000000" w:themeColor="text1"/>
        </w:rPr>
        <w:t>(</w:t>
      </w:r>
      <w:r w:rsidR="00842BCB" w:rsidRPr="004349DB">
        <w:rPr>
          <w:color w:val="000000" w:themeColor="text1"/>
        </w:rPr>
        <w:t>4</w:t>
      </w:r>
      <w:r w:rsidRPr="004349DB">
        <w:rPr>
          <w:color w:val="000000" w:themeColor="text1"/>
        </w:rPr>
        <w:t xml:space="preserve">) </w:t>
      </w:r>
      <w:r w:rsidRPr="004349DB">
        <w:t xml:space="preserve">Compartimentele funcționale/de resort </w:t>
      </w:r>
      <w:r w:rsidR="009A1246" w:rsidRPr="004349DB">
        <w:rPr>
          <w:lang w:val="en-US"/>
        </w:rPr>
        <w:t>din cadrul aparatului de specialitate al primarului, cu atr</w:t>
      </w:r>
      <w:r w:rsidR="0006314A" w:rsidRPr="004349DB">
        <w:rPr>
          <w:lang w:val="en-US"/>
        </w:rPr>
        <w:t xml:space="preserve">ibuții în domeniul urbanismului, </w:t>
      </w:r>
      <w:r w:rsidRPr="004349DB">
        <w:rPr>
          <w:color w:val="000000" w:themeColor="text1"/>
        </w:rPr>
        <w:t>vor întocmi raportul de specialitate privind propunerea emiterii unei hotărâri individuale de majorare, cu un procent aferent gradului de degradare stabilit conform fiș</w:t>
      </w:r>
      <w:r w:rsidR="00B31EB3" w:rsidRPr="004349DB">
        <w:rPr>
          <w:color w:val="000000" w:themeColor="text1"/>
        </w:rPr>
        <w:t>ei</w:t>
      </w:r>
      <w:r w:rsidRPr="004349DB">
        <w:rPr>
          <w:color w:val="000000" w:themeColor="text1"/>
        </w:rPr>
        <w:t xml:space="preserve"> de evaluare</w:t>
      </w:r>
      <w:r w:rsidR="00CD3C65" w:rsidRPr="004349DB">
        <w:rPr>
          <w:color w:val="000000" w:themeColor="text1"/>
        </w:rPr>
        <w:t>.</w:t>
      </w:r>
      <w:r w:rsidR="00A54C2F" w:rsidRPr="004349DB">
        <w:rPr>
          <w:color w:val="000000" w:themeColor="text1"/>
        </w:rPr>
        <w:t xml:space="preserve"> </w:t>
      </w:r>
      <w:r w:rsidRPr="004349DB">
        <w:rPr>
          <w:color w:val="000000" w:themeColor="text1"/>
        </w:rPr>
        <w:t>Raportul de specialitate astfel întocmit va fi comunicat Consiliului Local al Municipiului Timișoara cu propunerea de adoptare a unei hotărâri ce va avea caracter individual, va cuprinde elementele de identificare privind zona unde este situat</w:t>
      </w:r>
      <w:r w:rsidR="009A1246" w:rsidRPr="004349DB">
        <w:rPr>
          <w:color w:val="000000" w:themeColor="text1"/>
        </w:rPr>
        <w:t xml:space="preserve"> imobilul</w:t>
      </w:r>
      <w:r w:rsidRPr="004349DB">
        <w:rPr>
          <w:color w:val="000000" w:themeColor="text1"/>
        </w:rPr>
        <w:t xml:space="preserve">, respectiv elementele de identificare potrivit nomenclaturii stradale, precum și datele de identificare ale proprietarului/proprietarilor. </w:t>
      </w:r>
    </w:p>
    <w:p w14:paraId="581BA1B3" w14:textId="77777777" w:rsidR="007A1F13" w:rsidRPr="004349DB" w:rsidRDefault="007A1F13" w:rsidP="002E5EBB">
      <w:pPr>
        <w:jc w:val="both"/>
        <w:rPr>
          <w:color w:val="000000" w:themeColor="text1"/>
        </w:rPr>
      </w:pPr>
    </w:p>
    <w:p w14:paraId="37173FE5" w14:textId="0C176F8C" w:rsidR="002E5EBB" w:rsidRPr="004349DB" w:rsidRDefault="00273422" w:rsidP="002E5EBB">
      <w:pPr>
        <w:jc w:val="both"/>
        <w:rPr>
          <w:color w:val="000000" w:themeColor="text1"/>
        </w:rPr>
      </w:pPr>
      <w:r w:rsidRPr="004349DB">
        <w:rPr>
          <w:color w:val="000000" w:themeColor="text1"/>
        </w:rPr>
        <w:t>(</w:t>
      </w:r>
      <w:r w:rsidR="00842BCB" w:rsidRPr="004349DB">
        <w:rPr>
          <w:color w:val="000000" w:themeColor="text1"/>
        </w:rPr>
        <w:t>5</w:t>
      </w:r>
      <w:r w:rsidRPr="004349DB">
        <w:rPr>
          <w:color w:val="000000" w:themeColor="text1"/>
        </w:rPr>
        <w:t xml:space="preserve">) Hotărârea adoptată de către </w:t>
      </w:r>
      <w:r w:rsidR="004E1529" w:rsidRPr="004349DB">
        <w:rPr>
          <w:color w:val="000000" w:themeColor="text1"/>
        </w:rPr>
        <w:t>Consiliul L</w:t>
      </w:r>
      <w:r w:rsidRPr="004349DB">
        <w:rPr>
          <w:color w:val="000000" w:themeColor="text1"/>
        </w:rPr>
        <w:t>ocal</w:t>
      </w:r>
      <w:r w:rsidR="007021C2" w:rsidRPr="004349DB">
        <w:rPr>
          <w:color w:val="000000" w:themeColor="text1"/>
        </w:rPr>
        <w:t>, cu caracter individual,</w:t>
      </w:r>
      <w:r w:rsidRPr="004349DB">
        <w:rPr>
          <w:color w:val="000000" w:themeColor="text1"/>
        </w:rPr>
        <w:t xml:space="preserve"> va fi comunicată proprietarului/proprietarilor clădirii prin grija secretarului general al UAT, conform prevederilor Codului administrativ, </w:t>
      </w:r>
      <w:r w:rsidR="007021C2" w:rsidRPr="004349DB">
        <w:rPr>
          <w:color w:val="000000" w:themeColor="text1"/>
        </w:rPr>
        <w:t xml:space="preserve">precum </w:t>
      </w:r>
      <w:r w:rsidRPr="004349DB">
        <w:rPr>
          <w:color w:val="000000" w:themeColor="text1"/>
        </w:rPr>
        <w:t xml:space="preserve">și Direcției Fiscale a Municipiului Timișoara, care va opera majorarea în evidențele </w:t>
      </w:r>
      <w:r w:rsidRPr="004349DB">
        <w:rPr>
          <w:color w:val="000000" w:themeColor="text1"/>
        </w:rPr>
        <w:lastRenderedPageBreak/>
        <w:t xml:space="preserve">fiscale, va emite și va comunica actul administrativ fiscal reprezentat de decizia de impunere, prevederile Codului de procedură fiscală aplicându-se corespunzător.   </w:t>
      </w:r>
    </w:p>
    <w:p w14:paraId="11FB154D" w14:textId="77777777" w:rsidR="007A1F13" w:rsidRPr="004349DB" w:rsidRDefault="007A1F13" w:rsidP="002E5EBB">
      <w:pPr>
        <w:jc w:val="both"/>
        <w:rPr>
          <w:color w:val="000000" w:themeColor="text1"/>
        </w:rPr>
      </w:pPr>
    </w:p>
    <w:p w14:paraId="686CEE08" w14:textId="7A1EFEC9" w:rsidR="00E6027D" w:rsidRPr="004349DB" w:rsidRDefault="00273422">
      <w:pPr>
        <w:jc w:val="both"/>
        <w:rPr>
          <w:color w:val="000000" w:themeColor="text1"/>
          <w:lang w:val="en-US"/>
        </w:rPr>
      </w:pPr>
      <w:r w:rsidRPr="004349DB">
        <w:rPr>
          <w:color w:val="000000" w:themeColor="text1"/>
        </w:rPr>
        <w:t>(</w:t>
      </w:r>
      <w:r w:rsidR="00842BCB" w:rsidRPr="004349DB">
        <w:rPr>
          <w:color w:val="000000" w:themeColor="text1"/>
        </w:rPr>
        <w:t>6</w:t>
      </w:r>
      <w:r w:rsidRPr="004349DB">
        <w:rPr>
          <w:color w:val="000000" w:themeColor="text1"/>
        </w:rPr>
        <w:t xml:space="preserve">) În cuprinsul hotărârii vor fi specificate expres cazurile de suspendare a măsurii </w:t>
      </w:r>
      <w:r w:rsidR="008659BF" w:rsidRPr="004349DB">
        <w:rPr>
          <w:color w:val="000000" w:themeColor="text1"/>
        </w:rPr>
        <w:t>de majorare a impozitului</w:t>
      </w:r>
      <w:r w:rsidRPr="004349DB">
        <w:rPr>
          <w:color w:val="000000" w:themeColor="text1"/>
        </w:rPr>
        <w:t>, consecințele încetării suspendării, precum și cazurile de încetare a aplicării acestei măsuri în baza hotărârii respective</w:t>
      </w:r>
      <w:r w:rsidRPr="004349DB">
        <w:rPr>
          <w:color w:val="000000" w:themeColor="text1"/>
          <w:lang w:val="en-US"/>
        </w:rPr>
        <w:t>.</w:t>
      </w:r>
    </w:p>
    <w:p w14:paraId="35F4988D" w14:textId="77777777" w:rsidR="00E6027D" w:rsidRPr="004349DB" w:rsidRDefault="00E6027D">
      <w:pPr>
        <w:rPr>
          <w:color w:val="000000" w:themeColor="text1"/>
          <w:lang w:val="en-US"/>
        </w:rPr>
      </w:pPr>
    </w:p>
    <w:p w14:paraId="58E62B82" w14:textId="093AA663" w:rsidR="004E6FCD" w:rsidRPr="004349DB" w:rsidRDefault="00273422">
      <w:pPr>
        <w:jc w:val="both"/>
        <w:rPr>
          <w:color w:val="000000" w:themeColor="text1"/>
          <w:lang w:val="en-US"/>
        </w:rPr>
      </w:pPr>
      <w:r w:rsidRPr="004349DB">
        <w:rPr>
          <w:b/>
          <w:bCs/>
          <w:color w:val="000000" w:themeColor="text1"/>
        </w:rPr>
        <w:t>1</w:t>
      </w:r>
      <w:r w:rsidR="0082774A" w:rsidRPr="004349DB">
        <w:rPr>
          <w:b/>
          <w:bCs/>
          <w:color w:val="000000" w:themeColor="text1"/>
        </w:rPr>
        <w:t>5</w:t>
      </w:r>
      <w:r w:rsidRPr="004349DB">
        <w:rPr>
          <w:b/>
          <w:bCs/>
          <w:color w:val="000000" w:themeColor="text1"/>
        </w:rPr>
        <w:t>.</w:t>
      </w:r>
      <w:r w:rsidRPr="004349DB">
        <w:rPr>
          <w:color w:val="000000" w:themeColor="text1"/>
        </w:rPr>
        <w:t xml:space="preserve"> (1) Aplicarea măsurii</w:t>
      </w:r>
      <w:r w:rsidR="00713CAD" w:rsidRPr="004349DB">
        <w:rPr>
          <w:color w:val="000000" w:themeColor="text1"/>
        </w:rPr>
        <w:t xml:space="preserve"> de majorare a impozitului pe clădire</w:t>
      </w:r>
      <w:r w:rsidRPr="004349DB">
        <w:rPr>
          <w:color w:val="000000" w:themeColor="text1"/>
        </w:rPr>
        <w:t>, ce face obiectul hotărârii prevăzută la art. 1</w:t>
      </w:r>
      <w:r w:rsidR="0082774A" w:rsidRPr="004349DB">
        <w:rPr>
          <w:color w:val="000000" w:themeColor="text1"/>
        </w:rPr>
        <w:t>4</w:t>
      </w:r>
      <w:r w:rsidRPr="004349DB">
        <w:rPr>
          <w:color w:val="000000" w:themeColor="text1"/>
        </w:rPr>
        <w:t xml:space="preserve"> alin. </w:t>
      </w:r>
      <w:r w:rsidR="005B7AA1" w:rsidRPr="004349DB">
        <w:rPr>
          <w:color w:val="000000" w:themeColor="text1"/>
        </w:rPr>
        <w:t>(</w:t>
      </w:r>
      <w:r w:rsidR="004E6FCD" w:rsidRPr="004349DB">
        <w:rPr>
          <w:color w:val="000000" w:themeColor="text1"/>
        </w:rPr>
        <w:t>6</w:t>
      </w:r>
      <w:r w:rsidR="005B7AA1" w:rsidRPr="004349DB">
        <w:rPr>
          <w:color w:val="000000" w:themeColor="text1"/>
        </w:rPr>
        <w:t>) din prezenta procedură</w:t>
      </w:r>
      <w:r w:rsidRPr="004349DB">
        <w:rPr>
          <w:color w:val="000000" w:themeColor="text1"/>
        </w:rPr>
        <w:t xml:space="preserve">, se suspendă începând cu data de 1 ianuarie a anului următor celui în care proprietarul/proprietarii clădirii neîngrijite anunță </w:t>
      </w:r>
      <w:r w:rsidRPr="004349DB">
        <w:t>compartimentel</w:t>
      </w:r>
      <w:r w:rsidR="000C0F15" w:rsidRPr="004349DB">
        <w:t>or</w:t>
      </w:r>
      <w:r w:rsidRPr="004349DB">
        <w:t xml:space="preserve"> funcționale/de resort </w:t>
      </w:r>
      <w:r w:rsidR="000C0F15" w:rsidRPr="004349DB">
        <w:rPr>
          <w:lang w:val="en-US"/>
        </w:rPr>
        <w:t>din cadrul aparatului de specialitate al primarului, cu atribuții în domeniul urbanismului</w:t>
      </w:r>
      <w:r w:rsidR="0006314A" w:rsidRPr="004349DB">
        <w:rPr>
          <w:lang w:val="en-US"/>
        </w:rPr>
        <w:t>,</w:t>
      </w:r>
      <w:r w:rsidR="000C0F15" w:rsidRPr="004349DB">
        <w:rPr>
          <w:lang w:val="en-US"/>
        </w:rPr>
        <w:t xml:space="preserve"> </w:t>
      </w:r>
      <w:r w:rsidRPr="004349DB">
        <w:rPr>
          <w:color w:val="000000" w:themeColor="text1"/>
        </w:rPr>
        <w:t xml:space="preserve">începerea lucrărilor în baza autorizației de construire sau a </w:t>
      </w:r>
      <w:r w:rsidR="00800B17">
        <w:rPr>
          <w:color w:val="000000" w:themeColor="text1"/>
        </w:rPr>
        <w:t>răspunsului</w:t>
      </w:r>
      <w:r w:rsidR="00800B17" w:rsidRPr="004349DB">
        <w:rPr>
          <w:color w:val="000000" w:themeColor="text1"/>
        </w:rPr>
        <w:t xml:space="preserve"> </w:t>
      </w:r>
      <w:r w:rsidR="006976F4" w:rsidRPr="004349DB">
        <w:rPr>
          <w:color w:val="000000" w:themeColor="text1"/>
        </w:rPr>
        <w:t xml:space="preserve">scris al </w:t>
      </w:r>
      <w:r w:rsidR="00506638" w:rsidRPr="004349DB">
        <w:rPr>
          <w:color w:val="000000" w:themeColor="text1"/>
        </w:rPr>
        <w:t>Municipiului Timișoara</w:t>
      </w:r>
      <w:r w:rsidR="006976F4" w:rsidRPr="004349DB">
        <w:rPr>
          <w:color w:val="000000" w:themeColor="text1"/>
        </w:rPr>
        <w:t xml:space="preserve"> </w:t>
      </w:r>
      <w:r w:rsidR="00F45496" w:rsidRPr="004349DB">
        <w:rPr>
          <w:color w:val="000000" w:themeColor="text1"/>
        </w:rPr>
        <w:t xml:space="preserve">(Birou Disciplina în Construcții) </w:t>
      </w:r>
      <w:r w:rsidR="007F619E" w:rsidRPr="004349DB">
        <w:rPr>
          <w:color w:val="000000" w:themeColor="text1"/>
        </w:rPr>
        <w:t>și al Direcției Județene pentru Cultură Timiș</w:t>
      </w:r>
      <w:r w:rsidRPr="004349DB">
        <w:rPr>
          <w:color w:val="000000" w:themeColor="text1"/>
        </w:rPr>
        <w:t xml:space="preserve">, </w:t>
      </w:r>
      <w:r w:rsidR="007F619E" w:rsidRPr="004349DB">
        <w:rPr>
          <w:color w:val="000000" w:themeColor="text1"/>
        </w:rPr>
        <w:t xml:space="preserve">după caz, </w:t>
      </w:r>
      <w:r w:rsidRPr="004349DB">
        <w:rPr>
          <w:rFonts w:cs="Calibri"/>
        </w:rPr>
        <w:t>conform art. 11</w:t>
      </w:r>
      <w:r w:rsidR="00506638" w:rsidRPr="004349DB">
        <w:rPr>
          <w:rFonts w:cs="Calibri"/>
        </w:rPr>
        <w:t xml:space="preserve"> </w:t>
      </w:r>
      <w:r w:rsidRPr="004349DB">
        <w:rPr>
          <w:rFonts w:cs="Calibri"/>
        </w:rPr>
        <w:t xml:space="preserve">din </w:t>
      </w:r>
      <w:r w:rsidRPr="004349DB">
        <w:rPr>
          <w:rFonts w:cs="Calibri"/>
          <w:i/>
        </w:rPr>
        <w:t>Legea nr. 50/1991 privind autorizarea executării lucrărilor de construcții</w:t>
      </w:r>
      <w:r w:rsidR="000C0F15" w:rsidRPr="004349DB">
        <w:rPr>
          <w:color w:val="000000" w:themeColor="text1"/>
        </w:rPr>
        <w:t xml:space="preserve">. Proprietarul/proprietarii are/au obligația de a anunța începerea lucrărilor </w:t>
      </w:r>
      <w:r w:rsidRPr="004349DB">
        <w:rPr>
          <w:color w:val="000000" w:themeColor="text1"/>
        </w:rPr>
        <w:t xml:space="preserve">până </w:t>
      </w:r>
      <w:r w:rsidR="000C0F15" w:rsidRPr="004349DB">
        <w:rPr>
          <w:color w:val="000000" w:themeColor="text1"/>
        </w:rPr>
        <w:t xml:space="preserve">cel târziu </w:t>
      </w:r>
      <w:r w:rsidR="00713CAD" w:rsidRPr="004349DB">
        <w:rPr>
          <w:color w:val="000000" w:themeColor="text1"/>
        </w:rPr>
        <w:t xml:space="preserve">în prima zi lucrătoare a lunii </w:t>
      </w:r>
      <w:r w:rsidR="009A1246" w:rsidRPr="004349DB">
        <w:rPr>
          <w:color w:val="000000" w:themeColor="text1"/>
        </w:rPr>
        <w:t>noiembrie</w:t>
      </w:r>
      <w:r w:rsidRPr="004349DB">
        <w:rPr>
          <w:color w:val="000000" w:themeColor="text1"/>
        </w:rPr>
        <w:t xml:space="preserve"> a anului de referință</w:t>
      </w:r>
      <w:r w:rsidR="0060394B" w:rsidRPr="004349DB">
        <w:rPr>
          <w:color w:val="000000" w:themeColor="text1"/>
        </w:rPr>
        <w:t xml:space="preserve"> sau, în cazuri excepționale, </w:t>
      </w:r>
      <w:r w:rsidR="00B638DD" w:rsidRPr="004349DB">
        <w:rPr>
          <w:color w:val="000000" w:themeColor="text1"/>
        </w:rPr>
        <w:t>în ultima zi lucrătoare a anului fiscal de referință</w:t>
      </w:r>
      <w:r w:rsidR="00B45432" w:rsidRPr="004349DB">
        <w:rPr>
          <w:color w:val="000000" w:themeColor="text1"/>
        </w:rPr>
        <w:t>, astfel încât aplicarea măsurii de</w:t>
      </w:r>
      <w:r w:rsidR="00C35BBE" w:rsidRPr="004349DB">
        <w:rPr>
          <w:color w:val="000000" w:themeColor="text1"/>
        </w:rPr>
        <w:t xml:space="preserve"> majorare a impozitului</w:t>
      </w:r>
      <w:r w:rsidR="00B45432" w:rsidRPr="004349DB">
        <w:rPr>
          <w:color w:val="000000" w:themeColor="text1"/>
        </w:rPr>
        <w:t>, aflată la momentul respectiv în vigoare, să se suspende începând cu data de 1 ianuarie a anului fiscal următor</w:t>
      </w:r>
      <w:r w:rsidR="00B45432" w:rsidRPr="004349DB">
        <w:rPr>
          <w:color w:val="000000" w:themeColor="text1"/>
          <w:lang w:val="en-US"/>
        </w:rPr>
        <w:t>.</w:t>
      </w:r>
    </w:p>
    <w:p w14:paraId="4379A444" w14:textId="0AB7E57A" w:rsidR="00AA0EC0" w:rsidRPr="004349DB" w:rsidRDefault="00AA0EC0">
      <w:pPr>
        <w:jc w:val="both"/>
        <w:rPr>
          <w:color w:val="000000" w:themeColor="text1"/>
          <w:lang w:val="en-US"/>
        </w:rPr>
      </w:pPr>
    </w:p>
    <w:p w14:paraId="6C113667" w14:textId="69E4299A" w:rsidR="00AA0EC0" w:rsidRPr="004349DB" w:rsidRDefault="00AA0EC0" w:rsidP="00AA0EC0">
      <w:pPr>
        <w:jc w:val="both"/>
      </w:pPr>
      <w:r w:rsidRPr="004349DB">
        <w:t xml:space="preserve">(2) Suspendarea hotărârii de Consiliu Local, ca urmare a îndeplinirii condiției arătate la alin. (1), va fi comunicată Direcției Fiscale a Municipiului Timișoara de către compartimentele funcționale/de resort </w:t>
      </w:r>
      <w:r w:rsidRPr="004349DB">
        <w:rPr>
          <w:lang w:val="en-US"/>
        </w:rPr>
        <w:t>din cadrul aparatului de specialitate al primarului cu atribuții în domeniul urbanismului. Î</w:t>
      </w:r>
      <w:r w:rsidRPr="004349DB">
        <w:t>n adresa de înștiințare sunt cuprinse obligatoriu</w:t>
      </w:r>
      <w:r w:rsidRPr="004349DB">
        <w:rPr>
          <w:lang w:val="en-US"/>
        </w:rPr>
        <w:t>:</w:t>
      </w:r>
    </w:p>
    <w:p w14:paraId="6B611170" w14:textId="77777777" w:rsidR="00AA0EC0" w:rsidRPr="004349DB" w:rsidRDefault="00AA0EC0" w:rsidP="00AA0EC0">
      <w:pPr>
        <w:pStyle w:val="ListParagraph"/>
        <w:numPr>
          <w:ilvl w:val="0"/>
          <w:numId w:val="31"/>
        </w:numPr>
        <w:jc w:val="both"/>
      </w:pPr>
      <w:r w:rsidRPr="004349DB">
        <w:t>numărul hotărârii de Consiliu Local ce face obiectul suspendării</w:t>
      </w:r>
      <w:r w:rsidRPr="004349DB">
        <w:rPr>
          <w:lang w:val="en-US"/>
        </w:rPr>
        <w:t>;</w:t>
      </w:r>
    </w:p>
    <w:p w14:paraId="05E6F7FE" w14:textId="77777777" w:rsidR="00AA0EC0" w:rsidRPr="004349DB" w:rsidRDefault="00AA0EC0" w:rsidP="00AA0EC0">
      <w:pPr>
        <w:pStyle w:val="ListParagraph"/>
        <w:numPr>
          <w:ilvl w:val="0"/>
          <w:numId w:val="31"/>
        </w:numPr>
        <w:jc w:val="both"/>
      </w:pPr>
      <w:r w:rsidRPr="004349DB">
        <w:t>elementele de identificare ale proprietarilor clădirii, față de care a operat măsura suspendării supraimpozitării</w:t>
      </w:r>
      <w:r w:rsidRPr="004349DB">
        <w:rPr>
          <w:lang w:val="en-US"/>
        </w:rPr>
        <w:t>;</w:t>
      </w:r>
    </w:p>
    <w:p w14:paraId="08C479F5" w14:textId="77777777" w:rsidR="00AA0EC0" w:rsidRPr="004349DB" w:rsidRDefault="00AA0EC0" w:rsidP="00AA0EC0">
      <w:pPr>
        <w:pStyle w:val="ListParagraph"/>
        <w:numPr>
          <w:ilvl w:val="0"/>
          <w:numId w:val="31"/>
        </w:numPr>
        <w:jc w:val="both"/>
      </w:pPr>
      <w:r w:rsidRPr="004349DB">
        <w:t xml:space="preserve">elementele de identificare ale clădirii neîngrijite pentru care a fost anunțată începerea lucrărilor de întreținere/îngrijire/remediere.   </w:t>
      </w:r>
    </w:p>
    <w:p w14:paraId="04A968B3" w14:textId="77777777" w:rsidR="00C83F2F" w:rsidRPr="004349DB" w:rsidRDefault="00C83F2F" w:rsidP="00FA4924">
      <w:pPr>
        <w:jc w:val="both"/>
        <w:rPr>
          <w:lang w:val="en-US"/>
        </w:rPr>
      </w:pPr>
    </w:p>
    <w:p w14:paraId="72225DB6" w14:textId="711CDB19" w:rsidR="002E5EBB" w:rsidRPr="004349DB" w:rsidRDefault="00273422" w:rsidP="002E5EBB">
      <w:pPr>
        <w:jc w:val="both"/>
      </w:pPr>
      <w:r w:rsidRPr="004349DB">
        <w:rPr>
          <w:b/>
          <w:bCs/>
        </w:rPr>
        <w:t>1</w:t>
      </w:r>
      <w:r w:rsidR="0082774A" w:rsidRPr="004349DB">
        <w:rPr>
          <w:b/>
          <w:bCs/>
        </w:rPr>
        <w:t>6</w:t>
      </w:r>
      <w:r w:rsidRPr="004349DB">
        <w:t xml:space="preserve">. În cazul în care lucrările cuprinse în autorizația de construire sau în </w:t>
      </w:r>
      <w:r w:rsidR="00800B17">
        <w:t>răspunsul</w:t>
      </w:r>
      <w:r w:rsidRPr="004349DB">
        <w:t xml:space="preserve"> scris al </w:t>
      </w:r>
      <w:r w:rsidR="00506638" w:rsidRPr="004349DB">
        <w:rPr>
          <w:color w:val="000000" w:themeColor="text1"/>
        </w:rPr>
        <w:t>Municipiului Timișoar</w:t>
      </w:r>
      <w:r w:rsidR="00E76AE4" w:rsidRPr="004349DB">
        <w:rPr>
          <w:color w:val="000000" w:themeColor="text1"/>
        </w:rPr>
        <w:t>a</w:t>
      </w:r>
      <w:r w:rsidR="00506638" w:rsidRPr="004349DB">
        <w:rPr>
          <w:color w:val="000000" w:themeColor="text1"/>
        </w:rPr>
        <w:t xml:space="preserve"> și, după caz, </w:t>
      </w:r>
      <w:r w:rsidR="00800B17">
        <w:rPr>
          <w:color w:val="000000" w:themeColor="text1"/>
        </w:rPr>
        <w:t xml:space="preserve">în acordul scris </w:t>
      </w:r>
      <w:r w:rsidR="00506638" w:rsidRPr="004349DB">
        <w:rPr>
          <w:color w:val="000000" w:themeColor="text1"/>
        </w:rPr>
        <w:t xml:space="preserve">al </w:t>
      </w:r>
      <w:r w:rsidRPr="004349DB">
        <w:rPr>
          <w:color w:val="000000" w:themeColor="text1"/>
        </w:rPr>
        <w:t>Direcției Județene pentru Cultură Timiș</w:t>
      </w:r>
      <w:r w:rsidRPr="004349DB">
        <w:t xml:space="preserve">, </w:t>
      </w:r>
      <w:r w:rsidRPr="004349DB">
        <w:rPr>
          <w:rFonts w:cs="Calibri"/>
        </w:rPr>
        <w:t>conform art. 11</w:t>
      </w:r>
      <w:r w:rsidR="00506638" w:rsidRPr="004349DB">
        <w:rPr>
          <w:rFonts w:cs="Calibri"/>
        </w:rPr>
        <w:t xml:space="preserve"> </w:t>
      </w:r>
      <w:r w:rsidRPr="004349DB">
        <w:rPr>
          <w:rFonts w:cs="Calibri"/>
        </w:rPr>
        <w:t xml:space="preserve">din </w:t>
      </w:r>
      <w:r w:rsidRPr="004349DB">
        <w:rPr>
          <w:rFonts w:cs="Calibri"/>
          <w:i/>
        </w:rPr>
        <w:t>Legea nr. 50/1991 privind autorizarea executării lucrărilor de construcții</w:t>
      </w:r>
      <w:r w:rsidRPr="004349DB">
        <w:rPr>
          <w:color w:val="000000" w:themeColor="text1"/>
        </w:rPr>
        <w:t xml:space="preserve">, </w:t>
      </w:r>
      <w:r w:rsidRPr="004349DB">
        <w:t xml:space="preserve">nu au fost atestate </w:t>
      </w:r>
      <w:r w:rsidR="00506638" w:rsidRPr="004349DB">
        <w:t xml:space="preserve">ca </w:t>
      </w:r>
      <w:r w:rsidRPr="004349DB">
        <w:t>fiind finalizate printr-un proces verbal de recepție la terminarea lucrărilor</w:t>
      </w:r>
      <w:r w:rsidR="00AA0EC0" w:rsidRPr="004349DB">
        <w:t>/proces verbal de recepție calitativă</w:t>
      </w:r>
      <w:r w:rsidRPr="004349DB">
        <w:t xml:space="preserve"> semnat de către reprezentantul emitentului autorizației de construire sau al acordului, cel târziu până la data expirării termenului de valabilitate a autorizației de construire sau a acordului, impozitul majorat datorat pentru clădirea neîngrijită va fi recalculat pe întreaga perioadă de suspendare a hotărârii consiliului local, cu respectarea termenului de prescripție a dreptului organului fiscal de a stabili creanțe fiscale, prevăzut la art. 110</w:t>
      </w:r>
      <w:r w:rsidR="00506638" w:rsidRPr="004349DB">
        <w:t>,</w:t>
      </w:r>
      <w:r w:rsidRPr="004349DB">
        <w:t xml:space="preserve"> alin. (2) din Codul de procedură fiscală.  </w:t>
      </w:r>
    </w:p>
    <w:p w14:paraId="1403A172" w14:textId="77777777" w:rsidR="00B73E34" w:rsidRPr="004349DB" w:rsidRDefault="00B73E34" w:rsidP="002E5EBB">
      <w:pPr>
        <w:jc w:val="both"/>
      </w:pPr>
    </w:p>
    <w:p w14:paraId="4FCE650A" w14:textId="262F07FB" w:rsidR="002E5EBB" w:rsidRPr="004349DB" w:rsidRDefault="00273422" w:rsidP="002E5EBB">
      <w:pPr>
        <w:jc w:val="both"/>
      </w:pPr>
      <w:r w:rsidRPr="004349DB">
        <w:rPr>
          <w:b/>
          <w:bCs/>
        </w:rPr>
        <w:t>1</w:t>
      </w:r>
      <w:r w:rsidR="0082774A" w:rsidRPr="004349DB">
        <w:rPr>
          <w:b/>
          <w:bCs/>
        </w:rPr>
        <w:t>7</w:t>
      </w:r>
      <w:r w:rsidRPr="004349DB">
        <w:rPr>
          <w:b/>
          <w:bCs/>
        </w:rPr>
        <w:t>.</w:t>
      </w:r>
      <w:r w:rsidRPr="004349DB">
        <w:t xml:space="preserve"> Compartimentul funcțional/de resort din cadrul </w:t>
      </w:r>
      <w:r w:rsidR="0006314A" w:rsidRPr="004349DB">
        <w:rPr>
          <w:lang w:val="en-US"/>
        </w:rPr>
        <w:t>aparatului de specialitate al primarului, cu atribuții în domeniul urbanismului,</w:t>
      </w:r>
      <w:r w:rsidRPr="004349DB">
        <w:t xml:space="preserve"> va notifica proprietarul/proprietarii în ceea ce privește suspendarea aplicării măsurii</w:t>
      </w:r>
      <w:r w:rsidR="00BC716F" w:rsidRPr="004349DB">
        <w:t xml:space="preserve"> de majorare a impozitului</w:t>
      </w:r>
      <w:r w:rsidRPr="004349DB">
        <w:t>, în cazul celor care au îndeplinit condiția prevăzută la art. 1</w:t>
      </w:r>
      <w:r w:rsidR="0082774A" w:rsidRPr="004349DB">
        <w:t>5</w:t>
      </w:r>
      <w:r w:rsidRPr="004349DB">
        <w:t xml:space="preserve">, alin. (1). În notificarea adresată proprietarului vor fi precizate și consecințele nefinalizării lucrărilor până la data expirării autorizației de construire sau data expirării acordului scris al </w:t>
      </w:r>
      <w:r w:rsidR="00E76AE4" w:rsidRPr="004349DB">
        <w:t xml:space="preserve">Municipiului Timișoara sau, după caz, al </w:t>
      </w:r>
      <w:r w:rsidRPr="004349DB">
        <w:t xml:space="preserve">Direcției Județene pentru Cultură Timiș, în sensul stabilirii diferențelor de impozite ca urmare a aplicării </w:t>
      </w:r>
      <w:r w:rsidR="00BC716F" w:rsidRPr="004349DB">
        <w:t xml:space="preserve">majorării impozitului </w:t>
      </w:r>
      <w:r w:rsidRPr="004349DB">
        <w:t xml:space="preserve">pentru întreaga perioadă suspendată.  </w:t>
      </w:r>
    </w:p>
    <w:p w14:paraId="3C070527" w14:textId="77777777" w:rsidR="00C83F2F" w:rsidRPr="004349DB" w:rsidRDefault="00C83F2F" w:rsidP="002E5EBB">
      <w:pPr>
        <w:jc w:val="both"/>
      </w:pPr>
    </w:p>
    <w:p w14:paraId="745D7ECF" w14:textId="7551EF96" w:rsidR="00C76F6B" w:rsidRPr="004349DB" w:rsidRDefault="00273422" w:rsidP="002E5EBB">
      <w:pPr>
        <w:jc w:val="both"/>
      </w:pPr>
      <w:r w:rsidRPr="004349DB">
        <w:rPr>
          <w:b/>
          <w:bCs/>
        </w:rPr>
        <w:lastRenderedPageBreak/>
        <w:t>1</w:t>
      </w:r>
      <w:r w:rsidR="0082774A" w:rsidRPr="004349DB">
        <w:rPr>
          <w:b/>
          <w:bCs/>
        </w:rPr>
        <w:t>8</w:t>
      </w:r>
      <w:r w:rsidRPr="004349DB">
        <w:rPr>
          <w:b/>
          <w:bCs/>
        </w:rPr>
        <w:t>.</w:t>
      </w:r>
      <w:r w:rsidRPr="004349DB">
        <w:t xml:space="preserve"> Proprietarul/proprietarii clădirilor neîngrijite au obligația de a notifica compartimentele funcționale/de resort din cadrul </w:t>
      </w:r>
      <w:r w:rsidR="0006314A" w:rsidRPr="004349DB">
        <w:rPr>
          <w:lang w:val="en-US"/>
        </w:rPr>
        <w:t>aparatului de specialitate al primarului, cu atribuții în domeniul urbanismului,</w:t>
      </w:r>
      <w:r w:rsidR="0006314A" w:rsidRPr="004349DB">
        <w:t xml:space="preserve"> </w:t>
      </w:r>
      <w:r w:rsidRPr="004349DB">
        <w:t>cu privire la orice măsuri de remediere luate</w:t>
      </w:r>
      <w:r w:rsidR="00CB55D4" w:rsidRPr="004349DB">
        <w:t>, conform art. 1</w:t>
      </w:r>
      <w:r w:rsidR="0082774A" w:rsidRPr="004349DB">
        <w:t>5</w:t>
      </w:r>
      <w:r w:rsidR="00CB55D4" w:rsidRPr="004349DB">
        <w:t xml:space="preserve"> alin. (1)</w:t>
      </w:r>
      <w:r w:rsidR="0082774A" w:rsidRPr="004349DB">
        <w:t xml:space="preserve"> din prezenta procedură</w:t>
      </w:r>
      <w:r w:rsidR="00CB55D4" w:rsidRPr="004349DB">
        <w:t>. Î</w:t>
      </w:r>
      <w:r w:rsidRPr="004349DB">
        <w:t>n caz contrar</w:t>
      </w:r>
      <w:r w:rsidR="00CB55D4" w:rsidRPr="004349DB">
        <w:t xml:space="preserve">, </w:t>
      </w:r>
      <w:r w:rsidRPr="004349DB">
        <w:t xml:space="preserve">hotărârea </w:t>
      </w:r>
      <w:r w:rsidR="004E1529" w:rsidRPr="004349DB">
        <w:t>Consiliului L</w:t>
      </w:r>
      <w:r w:rsidRPr="004349DB">
        <w:t xml:space="preserve">ocal privind majorarea impozitului se va aplica de drept și în anii fiscali următori la nivelul cotei de majorare stabilită de autoritatea deliberativă locală. Aplicarea măsurii </w:t>
      </w:r>
      <w:r w:rsidR="008659BF" w:rsidRPr="004349DB">
        <w:t xml:space="preserve">de majorare a </w:t>
      </w:r>
      <w:r w:rsidRPr="004349DB">
        <w:t>impozit</w:t>
      </w:r>
      <w:r w:rsidR="008659BF" w:rsidRPr="004349DB">
        <w:t>ului</w:t>
      </w:r>
      <w:r w:rsidRPr="004349DB">
        <w:t xml:space="preserve"> </w:t>
      </w:r>
      <w:r w:rsidR="00897045" w:rsidRPr="004349DB">
        <w:t xml:space="preserve">pe clădire </w:t>
      </w:r>
      <w:r w:rsidRPr="004349DB">
        <w:t xml:space="preserve">până la data remedierii, care va fi atestată printr-un proces verbal de conformitate întocmit în condițiile </w:t>
      </w:r>
      <w:r w:rsidR="00833E7B" w:rsidRPr="004349DB">
        <w:t xml:space="preserve">art. </w:t>
      </w:r>
      <w:r w:rsidR="007B71B9" w:rsidRPr="004349DB">
        <w:t>21</w:t>
      </w:r>
      <w:r w:rsidRPr="004349DB">
        <w:t xml:space="preserve"> din </w:t>
      </w:r>
      <w:r w:rsidR="00833E7B" w:rsidRPr="004349DB">
        <w:t xml:space="preserve">prezenta, </w:t>
      </w:r>
      <w:r w:rsidRPr="004349DB">
        <w:t xml:space="preserve">va fi prevăzută expres în hotărârea </w:t>
      </w:r>
      <w:r w:rsidR="00A67199" w:rsidRPr="004349DB">
        <w:t xml:space="preserve">individuală </w:t>
      </w:r>
      <w:r w:rsidRPr="004349DB">
        <w:t xml:space="preserve">de </w:t>
      </w:r>
      <w:r w:rsidR="004E1529" w:rsidRPr="004349DB">
        <w:t>Consiliu L</w:t>
      </w:r>
      <w:r w:rsidRPr="004349DB">
        <w:t xml:space="preserve">ocal.  </w:t>
      </w:r>
    </w:p>
    <w:p w14:paraId="41D6BCA4" w14:textId="77777777" w:rsidR="00C83F2F" w:rsidRPr="004349DB" w:rsidRDefault="00C83F2F" w:rsidP="002E5EBB">
      <w:pPr>
        <w:jc w:val="both"/>
      </w:pPr>
    </w:p>
    <w:p w14:paraId="660FB9B7" w14:textId="79F8E3D5" w:rsidR="00E614C3" w:rsidRPr="004349DB" w:rsidRDefault="00833E7B" w:rsidP="002E5EBB">
      <w:pPr>
        <w:jc w:val="both"/>
      </w:pPr>
      <w:r w:rsidRPr="004349DB">
        <w:rPr>
          <w:b/>
          <w:bCs/>
        </w:rPr>
        <w:t>1</w:t>
      </w:r>
      <w:r w:rsidR="0082774A" w:rsidRPr="004349DB">
        <w:rPr>
          <w:b/>
          <w:bCs/>
        </w:rPr>
        <w:t>9</w:t>
      </w:r>
      <w:r w:rsidR="00273422" w:rsidRPr="004349DB">
        <w:t>. Dacă proprietarul clădirii neîngrijite comunică, după emiterea hotărârii de</w:t>
      </w:r>
      <w:r w:rsidR="00C35BBE" w:rsidRPr="004349DB">
        <w:t xml:space="preserve"> majorare a impozitului</w:t>
      </w:r>
      <w:r w:rsidR="00273422" w:rsidRPr="004349DB">
        <w:t xml:space="preserve">, compartimentelor funcționale/de resort din cadrul </w:t>
      </w:r>
      <w:r w:rsidR="0006314A" w:rsidRPr="004349DB">
        <w:rPr>
          <w:lang w:val="en-US"/>
        </w:rPr>
        <w:t xml:space="preserve">aparatului de specialitate al primarului, cu atribuții în domeniul urbanismului, </w:t>
      </w:r>
      <w:r w:rsidR="00273422" w:rsidRPr="004349DB">
        <w:t>luarea măsurilor de remediere</w:t>
      </w:r>
      <w:r w:rsidR="0001733A" w:rsidRPr="004349DB">
        <w:t xml:space="preserve">, conform </w:t>
      </w:r>
      <w:r w:rsidR="004E0BB8" w:rsidRPr="004349DB">
        <w:t>art. 25</w:t>
      </w:r>
      <w:r w:rsidR="0001733A" w:rsidRPr="004349DB">
        <w:t xml:space="preserve"> din prezenta procedură, </w:t>
      </w:r>
      <w:r w:rsidR="0001733A" w:rsidRPr="004349DB">
        <w:rPr>
          <w:lang w:val="en-US"/>
        </w:rPr>
        <w:t xml:space="preserve">compartimentul funcțional/de resort desemnat din cadrul Direcției Poliția Locală a Municipiului Timișoara </w:t>
      </w:r>
      <w:r w:rsidR="0001733A" w:rsidRPr="004349DB">
        <w:t>va verifica starea tehnică a clădirii și va întocmi procesul verbal de conformitate/neconformitate</w:t>
      </w:r>
      <w:r w:rsidR="00E614C3" w:rsidRPr="004349DB">
        <w:t xml:space="preserve">, în care se va menționa îndeplinirea/neîndeplinirea măsurilor dispuse în somație, pe care îl va transmite </w:t>
      </w:r>
      <w:r w:rsidR="00E614C3" w:rsidRPr="004349DB">
        <w:rPr>
          <w:rFonts w:cstheme="minorHAnsi"/>
          <w:lang w:val="en-US"/>
        </w:rPr>
        <w:t xml:space="preserve">compartimentelor funcționale/de resort din cadrul aparatului de specialitate al primarului, cu atribuții în </w:t>
      </w:r>
      <w:r w:rsidR="0001733A" w:rsidRPr="004349DB">
        <w:rPr>
          <w:rFonts w:cstheme="minorHAnsi"/>
          <w:lang w:val="en-US"/>
        </w:rPr>
        <w:t xml:space="preserve">domeniul urbanismului, </w:t>
      </w:r>
      <w:r w:rsidR="0001733A" w:rsidRPr="004349DB">
        <w:t xml:space="preserve">în termen de maximum 30 de zile de la primirea notificării din partea </w:t>
      </w:r>
      <w:r w:rsidR="0001733A" w:rsidRPr="004349DB">
        <w:rPr>
          <w:rFonts w:cstheme="minorHAnsi"/>
          <w:lang w:val="en-US"/>
        </w:rPr>
        <w:t>celor din urmă</w:t>
      </w:r>
      <w:r w:rsidR="0001733A" w:rsidRPr="004349DB">
        <w:t>.</w:t>
      </w:r>
    </w:p>
    <w:p w14:paraId="04548F08" w14:textId="77777777" w:rsidR="00E614C3" w:rsidRPr="004349DB" w:rsidRDefault="00E614C3" w:rsidP="002E5EBB">
      <w:pPr>
        <w:jc w:val="both"/>
      </w:pPr>
    </w:p>
    <w:p w14:paraId="3AFFC873" w14:textId="56C54878" w:rsidR="002E5EBB" w:rsidRPr="004349DB" w:rsidRDefault="0082774A" w:rsidP="002E5EBB">
      <w:pPr>
        <w:jc w:val="both"/>
      </w:pPr>
      <w:r w:rsidRPr="004349DB">
        <w:rPr>
          <w:b/>
          <w:bCs/>
        </w:rPr>
        <w:t>20</w:t>
      </w:r>
      <w:r w:rsidR="00273422" w:rsidRPr="004349DB">
        <w:rPr>
          <w:b/>
          <w:bCs/>
        </w:rPr>
        <w:t>.</w:t>
      </w:r>
      <w:r w:rsidR="00273422" w:rsidRPr="004349DB">
        <w:t xml:space="preserve"> Începând cu data de 1 ianuarie a anului fiscal următor celui în care a fost întocmit procesul verbal de conformitate</w:t>
      </w:r>
      <w:r w:rsidR="00E614C3" w:rsidRPr="004349DB">
        <w:t xml:space="preserve"> conform art. 1</w:t>
      </w:r>
      <w:r w:rsidRPr="004349DB">
        <w:t>9</w:t>
      </w:r>
      <w:r w:rsidR="00273422" w:rsidRPr="004349DB">
        <w:t xml:space="preserve">, hotărârea </w:t>
      </w:r>
      <w:r w:rsidR="004E1529" w:rsidRPr="004349DB">
        <w:t>Consiliului L</w:t>
      </w:r>
      <w:r w:rsidR="00273422" w:rsidRPr="004349DB">
        <w:t xml:space="preserve">ocal privind majorarea impozitului își încetează de drept aplicabilitatea. </w:t>
      </w:r>
    </w:p>
    <w:p w14:paraId="01B9B381" w14:textId="77777777" w:rsidR="00C83F2F" w:rsidRPr="004349DB" w:rsidRDefault="00C83F2F" w:rsidP="002E5EBB">
      <w:pPr>
        <w:jc w:val="both"/>
        <w:rPr>
          <w:b/>
          <w:bCs/>
        </w:rPr>
      </w:pPr>
    </w:p>
    <w:p w14:paraId="4C281987" w14:textId="0793F1A7" w:rsidR="002E5EBB" w:rsidRPr="004349DB" w:rsidRDefault="00273422" w:rsidP="002E5EBB">
      <w:pPr>
        <w:jc w:val="both"/>
      </w:pPr>
      <w:r w:rsidRPr="004349DB">
        <w:rPr>
          <w:b/>
          <w:bCs/>
        </w:rPr>
        <w:t>2</w:t>
      </w:r>
      <w:r w:rsidR="009D11A1" w:rsidRPr="004349DB">
        <w:rPr>
          <w:b/>
          <w:bCs/>
        </w:rPr>
        <w:t>1</w:t>
      </w:r>
      <w:r w:rsidRPr="004349DB">
        <w:rPr>
          <w:b/>
          <w:bCs/>
        </w:rPr>
        <w:t xml:space="preserve">. </w:t>
      </w:r>
      <w:r w:rsidRPr="004349DB">
        <w:t xml:space="preserve">Procesul verbal de conformitate/neconformitate prevăzut în Anexa 4 va fi întocmit de către compartimentul funcțional/de resort din cadrul Direcției Poliției Locale, existând posibilitatea unor verificări suplimentare în teren, în toate situațiile în care se constată că proprietarul clădirii neîngrijite și-a/nu și-a îndeplinit obligațiile menționate în somație, și va fi transmis compartimentului funcțional/de resort din cadrul </w:t>
      </w:r>
      <w:r w:rsidR="0006314A" w:rsidRPr="004349DB">
        <w:rPr>
          <w:lang w:val="en-US"/>
        </w:rPr>
        <w:t>aparatului de specialitate al primarului, cu atribuții în domeniul urbanismului</w:t>
      </w:r>
      <w:r w:rsidRPr="004349DB">
        <w:t xml:space="preserve">.  </w:t>
      </w:r>
    </w:p>
    <w:p w14:paraId="39683CB1" w14:textId="77777777" w:rsidR="00562999" w:rsidRPr="004349DB" w:rsidRDefault="00562999" w:rsidP="002E5EBB">
      <w:pPr>
        <w:jc w:val="both"/>
      </w:pPr>
    </w:p>
    <w:p w14:paraId="6D783C6A" w14:textId="6DD08CC4" w:rsidR="00BA7266" w:rsidRPr="004349DB" w:rsidRDefault="00273422" w:rsidP="00BA7266">
      <w:pPr>
        <w:jc w:val="both"/>
      </w:pPr>
      <w:r w:rsidRPr="004349DB">
        <w:rPr>
          <w:b/>
          <w:bCs/>
          <w:color w:val="000000" w:themeColor="text1"/>
        </w:rPr>
        <w:t>2</w:t>
      </w:r>
      <w:r w:rsidR="009D11A1" w:rsidRPr="004349DB">
        <w:rPr>
          <w:b/>
          <w:bCs/>
          <w:color w:val="000000" w:themeColor="text1"/>
        </w:rPr>
        <w:t>2</w:t>
      </w:r>
      <w:r w:rsidRPr="004349DB">
        <w:rPr>
          <w:b/>
          <w:bCs/>
          <w:color w:val="000000" w:themeColor="text1"/>
        </w:rPr>
        <w:t xml:space="preserve">. </w:t>
      </w:r>
      <w:r w:rsidRPr="004349DB">
        <w:t xml:space="preserve">(1) În situația în care, urmare a verificărilor periodice întreprinse pe teren de către compartimentul funcțional/de resort din cadrul Direcției Poliției Locale, se constată că nu au fost efectuate lucrările de întreținere/îngrijire necesare și că au intervenit degradări suplimentare se va încheia un nou proces verbal de neconformitate, în care va fi consemnată menținerea clădirii în categoria celor </w:t>
      </w:r>
      <w:r w:rsidR="0006314A" w:rsidRPr="004349DB">
        <w:t>neîngrijite/degradate</w:t>
      </w:r>
      <w:r w:rsidRPr="004349DB">
        <w:t>, conform prezentei proceduri</w:t>
      </w:r>
      <w:r w:rsidR="0006314A" w:rsidRPr="004349DB">
        <w:t>.</w:t>
      </w:r>
    </w:p>
    <w:p w14:paraId="38B2A5F2" w14:textId="77777777" w:rsidR="00BA7266" w:rsidRPr="004349DB" w:rsidRDefault="00273422" w:rsidP="00BA7266">
      <w:pPr>
        <w:jc w:val="both"/>
      </w:pPr>
      <w:r w:rsidRPr="004349DB">
        <w:t xml:space="preserve"> </w:t>
      </w:r>
    </w:p>
    <w:p w14:paraId="3894FD12" w14:textId="74B52C31" w:rsidR="00BA7266" w:rsidRPr="004349DB" w:rsidRDefault="00273422" w:rsidP="00BA7266">
      <w:pPr>
        <w:jc w:val="both"/>
      </w:pPr>
      <w:r w:rsidRPr="004349DB">
        <w:t xml:space="preserve">(2) Clădirea poate să îşi mențină categoria sau poate fi încadrată la o categorie aferentă unei cote mai mari de majorare a impozitului decât cea inițială. În acest caz, prevederile referitoare la emiterea hotărârii individuale a </w:t>
      </w:r>
      <w:r w:rsidR="004E1529" w:rsidRPr="004349DB">
        <w:t>Consiliului L</w:t>
      </w:r>
      <w:r w:rsidRPr="004349DB">
        <w:t xml:space="preserve">ocal privind </w:t>
      </w:r>
      <w:r w:rsidR="00C35BBE" w:rsidRPr="004349DB">
        <w:t xml:space="preserve">majorarea impozitului pe clădire </w:t>
      </w:r>
      <w:r w:rsidRPr="004349DB">
        <w:t>se aplică în mod corespunzător.</w:t>
      </w:r>
    </w:p>
    <w:p w14:paraId="46BD724E" w14:textId="77777777" w:rsidR="00FA255C" w:rsidRPr="004349DB" w:rsidRDefault="00273422" w:rsidP="00BD56AB">
      <w:pPr>
        <w:pStyle w:val="Heading1"/>
        <w:spacing w:before="300" w:after="100"/>
        <w:rPr>
          <w:color w:val="auto"/>
          <w:lang w:val="es-MX"/>
        </w:rPr>
      </w:pPr>
      <w:bookmarkStart w:id="12" w:name="_Toc128066592"/>
      <w:r w:rsidRPr="004349DB">
        <w:rPr>
          <w:color w:val="auto"/>
          <w:lang w:val="es-MX"/>
        </w:rPr>
        <w:t>6. CRITERII DE EVALUARE</w:t>
      </w:r>
      <w:bookmarkEnd w:id="12"/>
      <w:r w:rsidRPr="004349DB">
        <w:rPr>
          <w:color w:val="auto"/>
          <w:lang w:val="es-MX"/>
        </w:rPr>
        <w:t xml:space="preserve"> </w:t>
      </w:r>
    </w:p>
    <w:p w14:paraId="0F565D85" w14:textId="77777777" w:rsidR="00395B91" w:rsidRPr="004349DB" w:rsidRDefault="00273422" w:rsidP="00BA7266">
      <w:pPr>
        <w:jc w:val="both"/>
        <w:rPr>
          <w:lang w:val="en-US"/>
        </w:rPr>
      </w:pPr>
      <w:r w:rsidRPr="004349DB">
        <w:rPr>
          <w:b/>
          <w:bCs/>
          <w:lang w:val="en-US"/>
        </w:rPr>
        <w:t>2</w:t>
      </w:r>
      <w:r w:rsidR="009D11A1" w:rsidRPr="004349DB">
        <w:rPr>
          <w:b/>
          <w:bCs/>
          <w:lang w:val="en-US"/>
        </w:rPr>
        <w:t>3</w:t>
      </w:r>
      <w:r w:rsidRPr="004349DB">
        <w:rPr>
          <w:b/>
          <w:bCs/>
          <w:lang w:val="en-US"/>
        </w:rPr>
        <w:t>.</w:t>
      </w:r>
      <w:r w:rsidRPr="004349DB">
        <w:rPr>
          <w:bCs/>
          <w:lang w:val="en-US"/>
        </w:rPr>
        <w:t xml:space="preserve"> (1) Clădirea neîngrijită</w:t>
      </w:r>
      <w:r w:rsidRPr="004349DB">
        <w:rPr>
          <w:b/>
          <w:bCs/>
          <w:lang w:val="en-US"/>
        </w:rPr>
        <w:t xml:space="preserve"> </w:t>
      </w:r>
      <w:r w:rsidRPr="004349DB">
        <w:rPr>
          <w:lang w:val="en-US"/>
        </w:rPr>
        <w:t xml:space="preserve">este clădirea în stare avansată de degradare, stare de paragină, cu fațade nereparate/necurățate/netencuite/nezugrăvite, cu geamuri sparte sau care se află în alte situații de asemenea natură. </w:t>
      </w:r>
    </w:p>
    <w:p w14:paraId="7F4E762D" w14:textId="77777777" w:rsidR="00395B91" w:rsidRPr="004349DB" w:rsidRDefault="00395B91" w:rsidP="00BA7266">
      <w:pPr>
        <w:jc w:val="both"/>
        <w:rPr>
          <w:lang w:val="en-US"/>
        </w:rPr>
      </w:pPr>
    </w:p>
    <w:p w14:paraId="0018ABC4" w14:textId="77777777" w:rsidR="00833E7B" w:rsidRPr="004349DB" w:rsidRDefault="00395B91" w:rsidP="00BA7266">
      <w:pPr>
        <w:jc w:val="both"/>
        <w:rPr>
          <w:lang w:val="en-US"/>
        </w:rPr>
      </w:pPr>
      <w:r w:rsidRPr="004349DB">
        <w:rPr>
          <w:lang w:val="en-US"/>
        </w:rPr>
        <w:t xml:space="preserve">(2) </w:t>
      </w:r>
      <w:r w:rsidR="00273422" w:rsidRPr="004349DB">
        <w:rPr>
          <w:lang w:val="en-US"/>
        </w:rPr>
        <w:t xml:space="preserve">Conform fișei de evaluare (Anexa 2) privind starea fizică a clădirii, </w:t>
      </w:r>
      <w:r w:rsidRPr="004349DB">
        <w:rPr>
          <w:lang w:val="en-US"/>
        </w:rPr>
        <w:t xml:space="preserve">criteriile de evaluare a stării clădirii sunt: </w:t>
      </w:r>
    </w:p>
    <w:p w14:paraId="4D8224CA" w14:textId="77777777" w:rsidR="00256A1C" w:rsidRPr="004349DB" w:rsidRDefault="002D2D24" w:rsidP="00256A1C">
      <w:pPr>
        <w:pStyle w:val="ListParagraph"/>
        <w:numPr>
          <w:ilvl w:val="0"/>
          <w:numId w:val="60"/>
        </w:numPr>
        <w:rPr>
          <w:rFonts w:cstheme="minorHAnsi"/>
        </w:rPr>
      </w:pPr>
      <w:r w:rsidRPr="004349DB">
        <w:rPr>
          <w:lang w:val="en-US"/>
        </w:rPr>
        <w:t>c</w:t>
      </w:r>
      <w:r w:rsidR="00256A1C" w:rsidRPr="004349DB">
        <w:rPr>
          <w:rFonts w:cstheme="minorHAnsi"/>
        </w:rPr>
        <w:t xml:space="preserve">ategoria </w:t>
      </w:r>
      <w:r w:rsidR="00395B91" w:rsidRPr="004349DB">
        <w:rPr>
          <w:rFonts w:cstheme="minorHAnsi"/>
        </w:rPr>
        <w:t>I</w:t>
      </w:r>
      <w:r w:rsidR="00256A1C" w:rsidRPr="004349DB">
        <w:rPr>
          <w:rFonts w:cstheme="minorHAnsi"/>
        </w:rPr>
        <w:t xml:space="preserve"> de criterii de evaluare </w:t>
      </w:r>
    </w:p>
    <w:p w14:paraId="14CA4822" w14:textId="77777777" w:rsidR="00C03DFE" w:rsidRPr="004349DB" w:rsidRDefault="00256A1C">
      <w:pPr>
        <w:pStyle w:val="ListParagraph"/>
        <w:numPr>
          <w:ilvl w:val="0"/>
          <w:numId w:val="61"/>
        </w:numPr>
        <w:ind w:left="1440"/>
        <w:jc w:val="both"/>
        <w:rPr>
          <w:rFonts w:cstheme="minorHAnsi"/>
        </w:rPr>
      </w:pPr>
      <w:r w:rsidRPr="004349DB">
        <w:rPr>
          <w:rFonts w:cstheme="minorHAnsi"/>
        </w:rPr>
        <w:t>zugrăveala este exfoliată în totalitate sau parțial/zugrăveala este decolorată major/orice alte degradări constatate; se vor lua în considerare şi ornamentele, balcoanele, soclul și orice alte componente ale faţadelor spre stradă, precum și împrejmuirea, dacă acestea există;</w:t>
      </w:r>
    </w:p>
    <w:p w14:paraId="2F3DECEF" w14:textId="77777777" w:rsidR="00C03DFE" w:rsidRPr="004349DB" w:rsidRDefault="00256A1C">
      <w:pPr>
        <w:pStyle w:val="ListParagraph"/>
        <w:numPr>
          <w:ilvl w:val="0"/>
          <w:numId w:val="61"/>
        </w:numPr>
        <w:ind w:left="1440"/>
        <w:jc w:val="both"/>
        <w:rPr>
          <w:rFonts w:cstheme="minorHAnsi"/>
        </w:rPr>
      </w:pPr>
      <w:r w:rsidRPr="004349DB">
        <w:rPr>
          <w:rFonts w:cstheme="minorHAnsi"/>
        </w:rPr>
        <w:lastRenderedPageBreak/>
        <w:t>jgheaburile/burlanele/elementele de tinichigerie lipsesc în totalitate sau sunt degradate parțial, respectiv sunt neetanșe și/sau deformate/lipsesc parțial (ex. racordul la rețeaua de canalizare)/sunt înfundate/prezintă orice alte degradări constatate; indiferent de materialul din care sunt alcătuite, împreună cu decoraţia specifică (dacă există) etc;</w:t>
      </w:r>
    </w:p>
    <w:p w14:paraId="75B76995" w14:textId="77777777" w:rsidR="00C03DFE" w:rsidRPr="004349DB" w:rsidRDefault="00256A1C">
      <w:pPr>
        <w:pStyle w:val="ListParagraph"/>
        <w:numPr>
          <w:ilvl w:val="0"/>
          <w:numId w:val="61"/>
        </w:numPr>
        <w:ind w:left="1440"/>
        <w:jc w:val="both"/>
        <w:rPr>
          <w:rFonts w:cstheme="minorHAnsi"/>
        </w:rPr>
      </w:pPr>
      <w:r w:rsidRPr="004349DB">
        <w:rPr>
          <w:rFonts w:cstheme="minorHAnsi"/>
        </w:rPr>
        <w:t>tâmplăria prezintă vopsea scorojită în totalitate sau parțial/elemente componente deformate/defecte și/sau neutilizabile/ elemente componente lipsă/orice alte degradări constatate; elementele de tâmplărie sunt: ferestre (împreună cu obloane şi jaluze, dacă este cazul), uşi (împreună cu vitrine) și porţi de acces, împreună cu alementele de feronerie specifice (acolo unde acestea există).</w:t>
      </w:r>
    </w:p>
    <w:p w14:paraId="185A7464" w14:textId="77777777" w:rsidR="00256A1C" w:rsidRPr="004349DB" w:rsidRDefault="002D2D24" w:rsidP="00256A1C">
      <w:pPr>
        <w:pStyle w:val="ListParagraph"/>
        <w:numPr>
          <w:ilvl w:val="0"/>
          <w:numId w:val="60"/>
        </w:numPr>
        <w:rPr>
          <w:rFonts w:cstheme="minorHAnsi"/>
        </w:rPr>
      </w:pPr>
      <w:r w:rsidRPr="004349DB">
        <w:rPr>
          <w:rFonts w:cstheme="minorHAnsi"/>
        </w:rPr>
        <w:t>c</w:t>
      </w:r>
      <w:r w:rsidR="00256A1C" w:rsidRPr="004349DB">
        <w:rPr>
          <w:rFonts w:cstheme="minorHAnsi"/>
        </w:rPr>
        <w:t xml:space="preserve">ategoria </w:t>
      </w:r>
      <w:r w:rsidR="00395B91" w:rsidRPr="004349DB">
        <w:rPr>
          <w:rFonts w:cstheme="minorHAnsi"/>
        </w:rPr>
        <w:t>II</w:t>
      </w:r>
      <w:r w:rsidR="00256A1C" w:rsidRPr="004349DB">
        <w:rPr>
          <w:rFonts w:cstheme="minorHAnsi"/>
        </w:rPr>
        <w:t xml:space="preserve"> de criterii de evaluare </w:t>
      </w:r>
    </w:p>
    <w:p w14:paraId="612FCC29" w14:textId="77777777" w:rsidR="00C03DFE" w:rsidRPr="004349DB" w:rsidRDefault="00256A1C">
      <w:pPr>
        <w:pStyle w:val="ListParagraph"/>
        <w:numPr>
          <w:ilvl w:val="0"/>
          <w:numId w:val="62"/>
        </w:numPr>
        <w:jc w:val="both"/>
        <w:rPr>
          <w:rFonts w:cstheme="minorHAnsi"/>
        </w:rPr>
      </w:pPr>
      <w:r w:rsidRPr="004349DB">
        <w:rPr>
          <w:rFonts w:cstheme="minorHAnsi"/>
        </w:rPr>
        <w:t>tencuiala este decopertată în totalitate sau prezintă deteriorări punctuale, precum porțiuni izolate decopertate/urme de infiltrații și săruri/ reprezintă un risc pentru trecători /orice alte degradări constatate; se vor lua în considerare şi ornamentele, balcoanele, soclul și orice alte componente ale faţadelor spre stradă, precum și împrejmuirea, dacă acestea există;</w:t>
      </w:r>
    </w:p>
    <w:p w14:paraId="01B824B4" w14:textId="77777777" w:rsidR="00C03DFE" w:rsidRPr="004349DB" w:rsidRDefault="00256A1C">
      <w:pPr>
        <w:pStyle w:val="ListParagraph"/>
        <w:numPr>
          <w:ilvl w:val="0"/>
          <w:numId w:val="62"/>
        </w:numPr>
        <w:jc w:val="both"/>
        <w:rPr>
          <w:rFonts w:cstheme="minorHAnsi"/>
        </w:rPr>
      </w:pPr>
      <w:r w:rsidRPr="004349DB">
        <w:rPr>
          <w:rFonts w:cstheme="minorHAnsi"/>
        </w:rPr>
        <w:t xml:space="preserve">elementele decorative lipsesc în totalitate sau parțial/sunt înlocuite parțial sau în totalitate cu elemente neconforme cu caracterul clădirii/sunt desprinse/reprezintă un risc pentru trecători/orice alte degradări constatate; indiferent de materialul din care sunt alcătuite: stuc, piatră, fier, tablă, polistiren etc; se vor lua în considerare și elementele decorative de la nivelul împrejmuirii, acolo unde acestea există; </w:t>
      </w:r>
    </w:p>
    <w:p w14:paraId="1064BEC6" w14:textId="77777777" w:rsidR="00C03DFE" w:rsidRPr="004349DB" w:rsidRDefault="00256A1C">
      <w:pPr>
        <w:pStyle w:val="ListParagraph"/>
        <w:numPr>
          <w:ilvl w:val="0"/>
          <w:numId w:val="62"/>
        </w:numPr>
        <w:jc w:val="both"/>
        <w:rPr>
          <w:rFonts w:cstheme="minorHAnsi"/>
        </w:rPr>
      </w:pPr>
      <w:r w:rsidRPr="004349DB">
        <w:rPr>
          <w:rFonts w:cstheme="minorHAnsi"/>
        </w:rPr>
        <w:t xml:space="preserve">cornişa/streaşina/aticul prezintă elemente de închidere desprinse în totalitate sau sunt degradate punctual/sunt urme vizibile de umiditate/reprezintă un risc pentru trecători/orice alte degradări constatate; indiferent dacă este streaşină orizontală, înclinată sau înfundată; </w:t>
      </w:r>
    </w:p>
    <w:p w14:paraId="03F759F3" w14:textId="77777777" w:rsidR="00C03DFE" w:rsidRPr="004349DB" w:rsidRDefault="00256A1C">
      <w:pPr>
        <w:pStyle w:val="ListParagraph"/>
        <w:numPr>
          <w:ilvl w:val="0"/>
          <w:numId w:val="62"/>
        </w:numPr>
        <w:jc w:val="both"/>
        <w:rPr>
          <w:rFonts w:cstheme="minorHAnsi"/>
        </w:rPr>
      </w:pPr>
      <w:r w:rsidRPr="004349DB">
        <w:rPr>
          <w:rFonts w:cstheme="minorHAnsi"/>
        </w:rPr>
        <w:t>învelitoarea (în două ape sau mai multe/terasă) lipseşte în totalitate sau este degradată parţial, respectiv coamele sunt neetanşe (lipsesc parțial elemente ale învelitorii)/învelitoarea prezintă curburi, rupturi majore/orice alte degradări constatate; indiferent de materialul din care este alcătuită: ţiglă, tablă, şindrilă, membrană bituminoasă etc.</w:t>
      </w:r>
    </w:p>
    <w:p w14:paraId="4342633E" w14:textId="77777777" w:rsidR="00256A1C" w:rsidRPr="004349DB" w:rsidRDefault="002D2D24" w:rsidP="00395B91">
      <w:pPr>
        <w:pStyle w:val="ListParagraph"/>
        <w:numPr>
          <w:ilvl w:val="0"/>
          <w:numId w:val="60"/>
        </w:numPr>
        <w:rPr>
          <w:rFonts w:cstheme="minorHAnsi"/>
        </w:rPr>
      </w:pPr>
      <w:r w:rsidRPr="004349DB">
        <w:rPr>
          <w:rFonts w:cstheme="minorHAnsi"/>
        </w:rPr>
        <w:t>c</w:t>
      </w:r>
      <w:r w:rsidR="00395B91" w:rsidRPr="004349DB">
        <w:rPr>
          <w:rFonts w:cstheme="minorHAnsi"/>
        </w:rPr>
        <w:t xml:space="preserve">ategoria III de criterii de evaluare </w:t>
      </w:r>
    </w:p>
    <w:p w14:paraId="64E6228E" w14:textId="77777777" w:rsidR="00C03DFE" w:rsidRPr="004349DB" w:rsidRDefault="00395B91">
      <w:pPr>
        <w:pStyle w:val="ListParagraph"/>
        <w:numPr>
          <w:ilvl w:val="0"/>
          <w:numId w:val="64"/>
        </w:numPr>
        <w:jc w:val="both"/>
        <w:rPr>
          <w:rFonts w:cstheme="minorHAnsi"/>
        </w:rPr>
      </w:pPr>
      <w:r w:rsidRPr="004349DB">
        <w:rPr>
          <w:rFonts w:cstheme="minorHAnsi"/>
        </w:rPr>
        <w:t xml:space="preserve">coşurile de fum, lucarnele și orice alte elemente care compun șarpanta lipsesc în totalitate sau prezintă elemente componente care sunt desprinse (cu sau fără risc de cădere), lipsesc sau sunt degradate/elementele structurale ale șarpantei lipsesc în totalitate sau parțial/prezintă deformări/orice alte degradări constatate; se vor lua în considerare deficiențele structurale vizibile din exterior; se vor lua în considerare şi coşurile de fum, lucarnele etc. componente ale şarpantei; </w:t>
      </w:r>
    </w:p>
    <w:p w14:paraId="6BC8840A" w14:textId="77777777" w:rsidR="00C03DFE" w:rsidRPr="004349DB" w:rsidRDefault="00395B91">
      <w:pPr>
        <w:pStyle w:val="ListParagraph"/>
        <w:numPr>
          <w:ilvl w:val="0"/>
          <w:numId w:val="64"/>
        </w:numPr>
        <w:jc w:val="both"/>
        <w:rPr>
          <w:rFonts w:cstheme="minorHAnsi"/>
        </w:rPr>
      </w:pPr>
      <w:r w:rsidRPr="004349DB">
        <w:rPr>
          <w:rFonts w:cstheme="minorHAnsi"/>
        </w:rPr>
        <w:t xml:space="preserve">zidurile exterioare (inclusiv calcanele) prezintă elemente lipsă în totalitate sau parțial (colţuri de clădire, porțiuni din pereți, soclu etc)/crăpături de dimensiuni mari, deformări/reprezintă un risc pentru trecători/orice alte degradări constatate; se vor lua în considerare deficiențele structurale vizibile din exterior. Indiferent de materialul din care sunt compuși pereții: zidărie din cărămidă, zidărie din piatră, lemn, beton etc; </w:t>
      </w:r>
    </w:p>
    <w:p w14:paraId="067E6767" w14:textId="77777777" w:rsidR="00C03DFE" w:rsidRPr="004349DB" w:rsidRDefault="00395B91">
      <w:pPr>
        <w:pStyle w:val="ListParagraph"/>
        <w:numPr>
          <w:ilvl w:val="0"/>
          <w:numId w:val="64"/>
        </w:numPr>
        <w:jc w:val="both"/>
        <w:rPr>
          <w:rFonts w:cstheme="minorHAnsi"/>
        </w:rPr>
      </w:pPr>
      <w:r w:rsidRPr="004349DB">
        <w:rPr>
          <w:rFonts w:cstheme="minorHAnsi"/>
        </w:rPr>
        <w:t>împrejmuirea prezintă elemente lipsă în totalitate sau parțial/crăpături de dimensiuni mari/deformări/ înclinări structurale vizibile/reprezintă un risc pentru trecători/orice alte degradări constatate; se vor lua în considerare deficiențele structurale vizibile din exterior. Indiferent de materialul din care este alcătuită împrejmuirea şi de elementele sale decorative.</w:t>
      </w:r>
    </w:p>
    <w:p w14:paraId="3A517FF5" w14:textId="77777777" w:rsidR="002D2D24" w:rsidRPr="004349DB" w:rsidRDefault="002D2D24" w:rsidP="002D2D24">
      <w:pPr>
        <w:jc w:val="both"/>
        <w:rPr>
          <w:lang w:val="es-MX"/>
        </w:rPr>
      </w:pPr>
    </w:p>
    <w:p w14:paraId="63A6B3EA" w14:textId="598A42EC" w:rsidR="002D2D24" w:rsidRPr="004349DB" w:rsidRDefault="002D2D24" w:rsidP="002D2D24">
      <w:pPr>
        <w:jc w:val="both"/>
        <w:rPr>
          <w:lang w:val="es-MX"/>
        </w:rPr>
      </w:pPr>
      <w:r w:rsidRPr="004349DB">
        <w:rPr>
          <w:b/>
          <w:lang w:val="es-MX"/>
        </w:rPr>
        <w:t>2</w:t>
      </w:r>
      <w:r w:rsidR="009D11A1" w:rsidRPr="004349DB">
        <w:rPr>
          <w:b/>
          <w:lang w:val="es-MX"/>
        </w:rPr>
        <w:t>4</w:t>
      </w:r>
      <w:r w:rsidRPr="004349DB">
        <w:rPr>
          <w:b/>
          <w:lang w:val="es-MX"/>
        </w:rPr>
        <w:t>.</w:t>
      </w:r>
      <w:r w:rsidRPr="004349DB">
        <w:rPr>
          <w:lang w:val="es-MX"/>
        </w:rPr>
        <w:t xml:space="preserve"> Se stabilește următoarea clasificare a </w:t>
      </w:r>
      <w:r w:rsidR="008659BF" w:rsidRPr="004349DB">
        <w:rPr>
          <w:lang w:val="es-MX"/>
        </w:rPr>
        <w:t xml:space="preserve">majorării </w:t>
      </w:r>
      <w:r w:rsidR="004F2BFE" w:rsidRPr="004349DB">
        <w:rPr>
          <w:lang w:val="es-MX"/>
        </w:rPr>
        <w:t>impozi</w:t>
      </w:r>
      <w:r w:rsidR="008659BF" w:rsidRPr="004349DB">
        <w:rPr>
          <w:lang w:val="es-MX"/>
        </w:rPr>
        <w:t>tului pentru</w:t>
      </w:r>
      <w:r w:rsidR="004F2BFE" w:rsidRPr="004349DB">
        <w:t xml:space="preserve"> </w:t>
      </w:r>
      <w:r w:rsidRPr="004349DB">
        <w:rPr>
          <w:lang w:val="es-MX"/>
        </w:rPr>
        <w:t>clădiril</w:t>
      </w:r>
      <w:r w:rsidR="008659BF" w:rsidRPr="004349DB">
        <w:rPr>
          <w:lang w:val="es-MX"/>
        </w:rPr>
        <w:t>e</w:t>
      </w:r>
      <w:r w:rsidRPr="004349DB">
        <w:rPr>
          <w:lang w:val="es-MX"/>
        </w:rPr>
        <w:t xml:space="preserve"> care intră sub incidența acestei proceduri, în raport cu starea lor tehnică, care este stabilit</w:t>
      </w:r>
      <w:r w:rsidRPr="004349DB">
        <w:t>ă</w:t>
      </w:r>
      <w:r w:rsidRPr="004349DB">
        <w:rPr>
          <w:lang w:val="es-MX"/>
        </w:rPr>
        <w:t xml:space="preserve"> în urma completării fișei tehnice (Anexa 2) de către </w:t>
      </w:r>
      <w:r w:rsidRPr="004349DB">
        <w:rPr>
          <w:lang w:val="fr-FR"/>
        </w:rPr>
        <w:t xml:space="preserve">compartimentele funcționale/de resort </w:t>
      </w:r>
      <w:r w:rsidRPr="004349DB">
        <w:t xml:space="preserve">din cadrul </w:t>
      </w:r>
      <w:r w:rsidR="009D11A1" w:rsidRPr="004349DB">
        <w:t>aparatului de specialitate al primarului, cu atribuții în domeniul urbanismului</w:t>
      </w:r>
      <w:r w:rsidRPr="004349DB">
        <w:rPr>
          <w:lang w:val="fr-FR"/>
        </w:rPr>
        <w:t>:</w:t>
      </w:r>
    </w:p>
    <w:p w14:paraId="0D511704" w14:textId="656D50B4" w:rsidR="002D2D24" w:rsidRPr="004349DB" w:rsidRDefault="004F2BFE" w:rsidP="00541755">
      <w:pPr>
        <w:pStyle w:val="ListParagraph"/>
        <w:numPr>
          <w:ilvl w:val="0"/>
          <w:numId w:val="66"/>
        </w:numPr>
        <w:ind w:left="720"/>
        <w:rPr>
          <w:lang w:val="pt-PT"/>
        </w:rPr>
      </w:pPr>
      <w:r w:rsidRPr="004349DB">
        <w:rPr>
          <w:lang w:val="pt-PT"/>
        </w:rPr>
        <w:lastRenderedPageBreak/>
        <w:t>c</w:t>
      </w:r>
      <w:r w:rsidR="002D2D24" w:rsidRPr="004349DB">
        <w:rPr>
          <w:lang w:val="pt-PT"/>
        </w:rPr>
        <w:t xml:space="preserve">ategoria 1 de </w:t>
      </w:r>
      <w:r w:rsidR="00C35BBE" w:rsidRPr="004349DB">
        <w:rPr>
          <w:lang w:val="pt-PT"/>
        </w:rPr>
        <w:t xml:space="preserve">majorare a impozitului </w:t>
      </w:r>
      <w:r w:rsidR="002D2D24" w:rsidRPr="004349DB">
        <w:rPr>
          <w:lang w:val="pt-PT"/>
        </w:rPr>
        <w:t>(300%), pentru clădirile care prezintă degradări la nivelul a cel puțin un criteriu din categoria I de criterii de evaluare</w:t>
      </w:r>
      <w:r w:rsidR="00057F54" w:rsidRPr="004349DB">
        <w:rPr>
          <w:lang w:val="pt-PT"/>
        </w:rPr>
        <w:t xml:space="preserve"> sau a cel puțin un criteriu din categoria II de criterii de evaluare</w:t>
      </w:r>
      <w:r w:rsidR="002D2D24" w:rsidRPr="004349DB">
        <w:rPr>
          <w:lang w:val="pt-PT"/>
        </w:rPr>
        <w:t xml:space="preserve">; </w:t>
      </w:r>
    </w:p>
    <w:p w14:paraId="7AECA35B" w14:textId="2DBE01CD" w:rsidR="002D2D24" w:rsidRPr="004349DB" w:rsidRDefault="004F2BFE" w:rsidP="00541755">
      <w:pPr>
        <w:pStyle w:val="ListParagraph"/>
        <w:numPr>
          <w:ilvl w:val="0"/>
          <w:numId w:val="66"/>
        </w:numPr>
        <w:ind w:left="720"/>
        <w:rPr>
          <w:lang w:val="pt-PT"/>
        </w:rPr>
      </w:pPr>
      <w:r w:rsidRPr="004349DB">
        <w:rPr>
          <w:lang w:val="pt-PT"/>
        </w:rPr>
        <w:t>c</w:t>
      </w:r>
      <w:r w:rsidR="002D2D24" w:rsidRPr="004349DB">
        <w:rPr>
          <w:lang w:val="pt-PT"/>
        </w:rPr>
        <w:t xml:space="preserve">ategoria 2 de </w:t>
      </w:r>
      <w:r w:rsidR="00C35BBE" w:rsidRPr="004349DB">
        <w:rPr>
          <w:lang w:val="pt-PT"/>
        </w:rPr>
        <w:t xml:space="preserve">majorare a impozitului </w:t>
      </w:r>
      <w:r w:rsidR="002D2D24" w:rsidRPr="004349DB">
        <w:rPr>
          <w:lang w:val="pt-PT"/>
        </w:rPr>
        <w:t xml:space="preserve">(400%), pentru clădirile care prezintă degradări la nivelul a cel puțin un criteriu din categoria I și a cel puțin un criteriu din categoria II de criterii de evaluare; </w:t>
      </w:r>
    </w:p>
    <w:p w14:paraId="6343CF05" w14:textId="06053A68" w:rsidR="00A715F7" w:rsidRPr="004349DB" w:rsidRDefault="004F2BFE" w:rsidP="004F2BFE">
      <w:pPr>
        <w:pStyle w:val="ListParagraph"/>
        <w:numPr>
          <w:ilvl w:val="0"/>
          <w:numId w:val="66"/>
        </w:numPr>
        <w:ind w:left="720"/>
      </w:pPr>
      <w:r w:rsidRPr="004349DB">
        <w:rPr>
          <w:lang w:val="pt-PT"/>
        </w:rPr>
        <w:t>c</w:t>
      </w:r>
      <w:r w:rsidR="002D2D24" w:rsidRPr="004349DB">
        <w:rPr>
          <w:lang w:val="pt-PT"/>
        </w:rPr>
        <w:t xml:space="preserve">ategoria 3 de </w:t>
      </w:r>
      <w:r w:rsidR="00AA5BD5" w:rsidRPr="004349DB">
        <w:rPr>
          <w:lang w:val="pt-PT"/>
        </w:rPr>
        <w:t xml:space="preserve">majorare a impozitului </w:t>
      </w:r>
      <w:r w:rsidR="002D2D24" w:rsidRPr="004349DB">
        <w:rPr>
          <w:lang w:val="pt-PT"/>
        </w:rPr>
        <w:t>(500%), pentru clădirile care prezintă degradări la nivelul a cel puțin un criteriu din categoria III de criterii de evaluare.</w:t>
      </w:r>
    </w:p>
    <w:p w14:paraId="3B69E17C" w14:textId="3B8EFAB2" w:rsidR="00A715F7" w:rsidRPr="004349DB" w:rsidRDefault="00FA255C" w:rsidP="00BD56AB">
      <w:pPr>
        <w:pStyle w:val="Heading1"/>
        <w:spacing w:before="300" w:after="100"/>
        <w:rPr>
          <w:color w:val="auto"/>
        </w:rPr>
      </w:pPr>
      <w:bookmarkStart w:id="13" w:name="_Toc128066593"/>
      <w:r w:rsidRPr="004349DB">
        <w:rPr>
          <w:color w:val="auto"/>
        </w:rPr>
        <w:t xml:space="preserve">7. </w:t>
      </w:r>
      <w:r w:rsidR="00273422" w:rsidRPr="004349DB">
        <w:rPr>
          <w:color w:val="auto"/>
        </w:rPr>
        <w:t>EXCEPȚII</w:t>
      </w:r>
      <w:r w:rsidR="00452CAD" w:rsidRPr="004349DB">
        <w:rPr>
          <w:color w:val="auto"/>
        </w:rPr>
        <w:t xml:space="preserve"> DE </w:t>
      </w:r>
      <w:r w:rsidR="00273422" w:rsidRPr="004349DB">
        <w:rPr>
          <w:color w:val="auto"/>
        </w:rPr>
        <w:t xml:space="preserve">LA APLICAREA </w:t>
      </w:r>
      <w:r w:rsidR="00AA5BD5" w:rsidRPr="004349DB">
        <w:rPr>
          <w:color w:val="auto"/>
        </w:rPr>
        <w:t xml:space="preserve">MAJORĂRII </w:t>
      </w:r>
      <w:r w:rsidR="00273422" w:rsidRPr="004349DB">
        <w:rPr>
          <w:color w:val="auto"/>
        </w:rPr>
        <w:t>IMPOZIT</w:t>
      </w:r>
      <w:r w:rsidR="00AA5BD5" w:rsidRPr="004349DB">
        <w:rPr>
          <w:color w:val="auto"/>
        </w:rPr>
        <w:t>ULUI</w:t>
      </w:r>
      <w:r w:rsidR="00897045" w:rsidRPr="004349DB">
        <w:rPr>
          <w:color w:val="auto"/>
        </w:rPr>
        <w:t xml:space="preserve"> PE CLĂDIRE</w:t>
      </w:r>
      <w:bookmarkEnd w:id="13"/>
    </w:p>
    <w:p w14:paraId="51CD4262" w14:textId="60EC4896" w:rsidR="00BA7266" w:rsidRPr="004349DB" w:rsidRDefault="00395B91" w:rsidP="00BA7266">
      <w:pPr>
        <w:jc w:val="both"/>
        <w:rPr>
          <w:rFonts w:cs="Calibri"/>
          <w:lang w:val="en-US"/>
        </w:rPr>
      </w:pPr>
      <w:r w:rsidRPr="004349DB">
        <w:rPr>
          <w:b/>
          <w:lang w:val="es-MX"/>
        </w:rPr>
        <w:t>2</w:t>
      </w:r>
      <w:r w:rsidR="009D11A1" w:rsidRPr="004349DB">
        <w:rPr>
          <w:b/>
          <w:lang w:val="es-MX"/>
        </w:rPr>
        <w:t>5</w:t>
      </w:r>
      <w:r w:rsidRPr="004349DB">
        <w:rPr>
          <w:b/>
          <w:lang w:val="es-MX"/>
        </w:rPr>
        <w:t>.</w:t>
      </w:r>
      <w:r w:rsidRPr="004349DB">
        <w:rPr>
          <w:rFonts w:cs="Calibri"/>
          <w:b/>
        </w:rPr>
        <w:t xml:space="preserve"> </w:t>
      </w:r>
      <w:r w:rsidR="00273422" w:rsidRPr="004349DB">
        <w:rPr>
          <w:rFonts w:cs="Calibri"/>
        </w:rPr>
        <w:t xml:space="preserve">(1) Construcțiile încadrate la categoria neîngrijite/degradate, în conformitate cu prevederile </w:t>
      </w:r>
      <w:r w:rsidR="00E52E2E" w:rsidRPr="004349DB">
        <w:rPr>
          <w:rFonts w:cs="Calibri"/>
        </w:rPr>
        <w:t>punctului</w:t>
      </w:r>
      <w:r w:rsidR="00FB7CCB" w:rsidRPr="004349DB">
        <w:rPr>
          <w:rFonts w:cs="Calibri"/>
        </w:rPr>
        <w:t xml:space="preserve"> 168 lit. c) din </w:t>
      </w:r>
      <w:r w:rsidR="00273422" w:rsidRPr="004349DB">
        <w:rPr>
          <w:rFonts w:cs="Calibri"/>
        </w:rPr>
        <w:t xml:space="preserve">HG nr. </w:t>
      </w:r>
      <w:r w:rsidR="00FB7CCB" w:rsidRPr="004349DB">
        <w:rPr>
          <w:rFonts w:cs="Calibri"/>
        </w:rPr>
        <w:t>1</w:t>
      </w:r>
      <w:r w:rsidR="00273422" w:rsidRPr="004349DB">
        <w:rPr>
          <w:rFonts w:cs="Calibri"/>
        </w:rPr>
        <w:t>/2016</w:t>
      </w:r>
      <w:r w:rsidR="00E52E2E" w:rsidRPr="004349DB">
        <w:rPr>
          <w:rFonts w:cs="Calibri"/>
        </w:rPr>
        <w:t xml:space="preserve"> pentru aprobarea Normelor metodologice de aplicare a Legii nr. 227/2015 privind Codul fiscal</w:t>
      </w:r>
      <w:r w:rsidR="00273422" w:rsidRPr="004349DB">
        <w:rPr>
          <w:rFonts w:cs="Calibri"/>
        </w:rPr>
        <w:t>, fac excepție de la majorarea impozitului pe clădire în situația în care</w:t>
      </w:r>
      <w:r w:rsidR="00273422" w:rsidRPr="004349DB">
        <w:rPr>
          <w:rFonts w:cs="Calibri"/>
          <w:lang w:val="en-US"/>
        </w:rPr>
        <w:t>:</w:t>
      </w:r>
    </w:p>
    <w:p w14:paraId="4A789340" w14:textId="77777777" w:rsidR="00BA7266" w:rsidRPr="004349DB" w:rsidRDefault="00273422" w:rsidP="00BA7266">
      <w:pPr>
        <w:pStyle w:val="ListParagraph"/>
        <w:numPr>
          <w:ilvl w:val="0"/>
          <w:numId w:val="10"/>
        </w:numPr>
        <w:jc w:val="both"/>
        <w:rPr>
          <w:rFonts w:cs="Calibri"/>
        </w:rPr>
      </w:pPr>
      <w:r w:rsidRPr="004349DB">
        <w:rPr>
          <w:rFonts w:cs="Calibri"/>
        </w:rPr>
        <w:t>proprietarii dețin autorizație de construire/desființare valabilă pentru acestea, în vederea construirii/renovării/demolării/amenajării terenului și au anunțat începerea lucrărilor atât la Inspectoratul de Stat în Construcții cât și la autoritatea publică locală</w:t>
      </w:r>
      <w:r w:rsidRPr="004349DB">
        <w:rPr>
          <w:rFonts w:cs="Calibri"/>
          <w:lang w:val="en-US"/>
        </w:rPr>
        <w:t>;</w:t>
      </w:r>
    </w:p>
    <w:p w14:paraId="0EB5DC70" w14:textId="2A03B84E" w:rsidR="00BA7266" w:rsidRPr="004349DB" w:rsidRDefault="00273422" w:rsidP="00BA7266">
      <w:pPr>
        <w:pStyle w:val="ListParagraph"/>
        <w:numPr>
          <w:ilvl w:val="0"/>
          <w:numId w:val="10"/>
        </w:numPr>
        <w:jc w:val="both"/>
        <w:rPr>
          <w:rFonts w:cs="Calibri"/>
        </w:rPr>
      </w:pPr>
      <w:r w:rsidRPr="004349DB">
        <w:rPr>
          <w:rFonts w:cs="Calibri"/>
        </w:rPr>
        <w:t xml:space="preserve">proprietarii dețin </w:t>
      </w:r>
      <w:r w:rsidR="00800B17">
        <w:rPr>
          <w:rFonts w:cs="Calibri"/>
        </w:rPr>
        <w:t>răspunsul</w:t>
      </w:r>
      <w:r w:rsidR="00800B17" w:rsidRPr="004349DB">
        <w:rPr>
          <w:rFonts w:cs="Calibri"/>
        </w:rPr>
        <w:t xml:space="preserve"> </w:t>
      </w:r>
      <w:r w:rsidRPr="004349DB">
        <w:rPr>
          <w:rFonts w:cs="Calibri"/>
        </w:rPr>
        <w:t xml:space="preserve">scris al </w:t>
      </w:r>
      <w:r w:rsidR="00506638" w:rsidRPr="004349DB">
        <w:rPr>
          <w:rFonts w:cs="Calibri"/>
        </w:rPr>
        <w:t xml:space="preserve">Municipiului </w:t>
      </w:r>
      <w:r w:rsidR="002F35B1" w:rsidRPr="004349DB">
        <w:rPr>
          <w:rFonts w:cs="Calibri"/>
        </w:rPr>
        <w:t>Timișoara</w:t>
      </w:r>
      <w:r w:rsidR="007F619E" w:rsidRPr="004349DB">
        <w:rPr>
          <w:rFonts w:cs="Calibri"/>
        </w:rPr>
        <w:t xml:space="preserve"> </w:t>
      </w:r>
      <w:r w:rsidR="00F45496" w:rsidRPr="004349DB">
        <w:rPr>
          <w:rFonts w:cs="Calibri"/>
        </w:rPr>
        <w:t xml:space="preserve">(Birou Disciplina în Construcții) </w:t>
      </w:r>
      <w:r w:rsidR="002F35B1" w:rsidRPr="004349DB">
        <w:rPr>
          <w:rFonts w:cs="Calibri"/>
        </w:rPr>
        <w:t xml:space="preserve">și, după caz, </w:t>
      </w:r>
      <w:r w:rsidR="00800B17">
        <w:rPr>
          <w:rFonts w:cs="Calibri"/>
        </w:rPr>
        <w:t>acordul scris al</w:t>
      </w:r>
      <w:r w:rsidR="00800B17" w:rsidRPr="004349DB">
        <w:rPr>
          <w:rFonts w:cs="Calibri"/>
        </w:rPr>
        <w:t xml:space="preserve"> </w:t>
      </w:r>
      <w:r w:rsidR="007F619E" w:rsidRPr="004349DB">
        <w:rPr>
          <w:rFonts w:cs="Calibri"/>
        </w:rPr>
        <w:t>Direcției Județene pentru Cultură Timiș</w:t>
      </w:r>
      <w:r w:rsidRPr="004349DB">
        <w:rPr>
          <w:rFonts w:cs="Calibri"/>
        </w:rPr>
        <w:t xml:space="preserve">, care conține condițiile și termenele de executare ale lucrărilor care nu necesită autorizație de construire, conform art. 11 alin. (2) și alin. (4) din </w:t>
      </w:r>
      <w:r w:rsidRPr="004349DB">
        <w:rPr>
          <w:rFonts w:cs="Calibri"/>
          <w:i/>
        </w:rPr>
        <w:t>Legea nr. 50/1991 privind autorizarea executării lucrărilor de construcții</w:t>
      </w:r>
      <w:r w:rsidRPr="004349DB">
        <w:rPr>
          <w:rFonts w:cs="Calibri"/>
        </w:rPr>
        <w:t xml:space="preserve"> republicată și fac dovada începerii lucrărilor prin intermediul unei declarații pe proprie răspundere</w:t>
      </w:r>
      <w:r w:rsidR="0025456F" w:rsidRPr="004349DB">
        <w:rPr>
          <w:rFonts w:cs="Calibri"/>
        </w:rPr>
        <w:t xml:space="preserve"> (Anexa 6)</w:t>
      </w:r>
      <w:r w:rsidRPr="004349DB">
        <w:rPr>
          <w:rFonts w:cs="Calibri"/>
        </w:rPr>
        <w:t>.</w:t>
      </w:r>
    </w:p>
    <w:p w14:paraId="71D67486" w14:textId="77777777" w:rsidR="00BA7266" w:rsidRPr="004349DB" w:rsidRDefault="00BA7266" w:rsidP="00BA7266">
      <w:pPr>
        <w:jc w:val="both"/>
      </w:pPr>
    </w:p>
    <w:p w14:paraId="4B412F97" w14:textId="77777777" w:rsidR="00BA7266" w:rsidRPr="004349DB" w:rsidRDefault="00273422" w:rsidP="00BA7266">
      <w:pPr>
        <w:jc w:val="both"/>
      </w:pPr>
      <w:r w:rsidRPr="004349DB">
        <w:t xml:space="preserve">(2) Excepțiile de la alin. (1) produc efecte atât timp cât autorizația de construire, respectiv acordul scris al </w:t>
      </w:r>
      <w:r w:rsidR="002F35B1" w:rsidRPr="004349DB">
        <w:rPr>
          <w:rFonts w:cs="Calibri"/>
        </w:rPr>
        <w:t xml:space="preserve">Municipiului Timișoara și, după caz, al </w:t>
      </w:r>
      <w:r w:rsidRPr="004349DB">
        <w:t>Direcției Județene pentru Cultură Timiș sunt în termen de valabilitate. Proprietarii au obligația să se asigure că lucrările se desfășoară în termenele de valabilitate ale documentelor mai sus amintite. În caz contrar se consideră că imobilul se încadrează în categoria de clădire neîngrijită/degradată și se vor aplica măsurile prevăzute în conformitate cu gradul de încadrare.</w:t>
      </w:r>
    </w:p>
    <w:p w14:paraId="1ECB97E3" w14:textId="77777777" w:rsidR="00BA7266" w:rsidRPr="004349DB" w:rsidRDefault="00BA7266" w:rsidP="00BA7266">
      <w:pPr>
        <w:jc w:val="both"/>
      </w:pPr>
    </w:p>
    <w:p w14:paraId="038EA5C0" w14:textId="77777777" w:rsidR="00BA7266" w:rsidRPr="004349DB" w:rsidRDefault="00395B91" w:rsidP="00BA7266">
      <w:pPr>
        <w:jc w:val="both"/>
        <w:rPr>
          <w:rFonts w:cs="Calibri"/>
          <w:lang w:val="en-US"/>
        </w:rPr>
      </w:pPr>
      <w:r w:rsidRPr="004349DB">
        <w:rPr>
          <w:rFonts w:cs="Calibri"/>
        </w:rPr>
        <w:t>(3)</w:t>
      </w:r>
      <w:r w:rsidRPr="004349DB">
        <w:rPr>
          <w:rFonts w:cs="Calibri"/>
          <w:b/>
        </w:rPr>
        <w:t xml:space="preserve"> </w:t>
      </w:r>
      <w:r w:rsidR="00273422" w:rsidRPr="004349DB">
        <w:rPr>
          <w:rFonts w:cs="Calibri"/>
        </w:rPr>
        <w:t>Nu intră sub incidența prezentei proceduri</w:t>
      </w:r>
      <w:r w:rsidR="00273422" w:rsidRPr="004349DB">
        <w:rPr>
          <w:rFonts w:cs="Calibri"/>
          <w:lang w:val="en-US"/>
        </w:rPr>
        <w:t>:</w:t>
      </w:r>
    </w:p>
    <w:p w14:paraId="127978C4" w14:textId="77777777" w:rsidR="00BA7266" w:rsidRPr="004349DB" w:rsidRDefault="00273422" w:rsidP="004E1529">
      <w:pPr>
        <w:pStyle w:val="ListParagraph"/>
        <w:numPr>
          <w:ilvl w:val="0"/>
          <w:numId w:val="24"/>
        </w:numPr>
        <w:jc w:val="both"/>
        <w:rPr>
          <w:rFonts w:cs="Calibri"/>
        </w:rPr>
      </w:pPr>
      <w:r w:rsidRPr="004349DB">
        <w:rPr>
          <w:rFonts w:cs="Calibri"/>
        </w:rPr>
        <w:t>clădirile expertizate tehnic şi încadrate, în condiţiile legii, în clasa I de risc seismic şi pentru care proprietarii - persoane fizice şi juridice - sunt obligaţi să acţioneze pentru proiectarea şi executarea lucrărilor de intervenţie privind reducerea riscului seismic al clădirilor</w:t>
      </w:r>
      <w:r w:rsidR="002F35B1" w:rsidRPr="004349DB">
        <w:rPr>
          <w:rFonts w:cs="Calibri"/>
        </w:rPr>
        <w:t xml:space="preserve">; </w:t>
      </w:r>
    </w:p>
    <w:p w14:paraId="591AABA7" w14:textId="77777777" w:rsidR="00BA7266" w:rsidRPr="004349DB" w:rsidRDefault="00273422" w:rsidP="00BA7266">
      <w:pPr>
        <w:pStyle w:val="ListParagraph"/>
        <w:numPr>
          <w:ilvl w:val="0"/>
          <w:numId w:val="24"/>
        </w:numPr>
        <w:jc w:val="both"/>
        <w:rPr>
          <w:rFonts w:cs="Calibri"/>
        </w:rPr>
      </w:pPr>
      <w:r w:rsidRPr="004349DB">
        <w:rPr>
          <w:rFonts w:cs="Calibri"/>
        </w:rPr>
        <w:t>clădirile reabilitate termic aflate în perioada de garanție sau în curs de reabilitare la data intrării în vigoare a prezentei proceduri, precum și blocurile de locuințe înscrise în programele locale multianuale pentru executarea lucrărilor de reabilitare termică, în condițiile legislației în vigoare privind creşterea performanței energetice a blocurilor de locuințe.</w:t>
      </w:r>
    </w:p>
    <w:p w14:paraId="6F380533" w14:textId="77777777" w:rsidR="00BA7266" w:rsidRPr="004349DB" w:rsidRDefault="00FA255C" w:rsidP="00BD56AB">
      <w:pPr>
        <w:pStyle w:val="Heading1"/>
        <w:spacing w:before="300" w:after="100"/>
        <w:rPr>
          <w:color w:val="auto"/>
        </w:rPr>
      </w:pPr>
      <w:bookmarkStart w:id="14" w:name="_Toc128066594"/>
      <w:r w:rsidRPr="004349DB">
        <w:rPr>
          <w:color w:val="auto"/>
        </w:rPr>
        <w:t>8</w:t>
      </w:r>
      <w:r w:rsidR="00273422" w:rsidRPr="004349DB">
        <w:rPr>
          <w:color w:val="auto"/>
        </w:rPr>
        <w:t>. DISPOZIȚII FINALE</w:t>
      </w:r>
      <w:bookmarkEnd w:id="14"/>
    </w:p>
    <w:p w14:paraId="695493C8" w14:textId="196E5ED8" w:rsidR="005064F9" w:rsidRPr="004349DB" w:rsidRDefault="00273422" w:rsidP="002E5EBB">
      <w:pPr>
        <w:jc w:val="both"/>
        <w:rPr>
          <w:color w:val="000000" w:themeColor="text1"/>
        </w:rPr>
      </w:pPr>
      <w:r w:rsidRPr="004349DB">
        <w:rPr>
          <w:b/>
          <w:bCs/>
        </w:rPr>
        <w:t>2</w:t>
      </w:r>
      <w:r w:rsidR="009D11A1" w:rsidRPr="004349DB">
        <w:rPr>
          <w:b/>
          <w:bCs/>
        </w:rPr>
        <w:t>6</w:t>
      </w:r>
      <w:r w:rsidRPr="004349DB">
        <w:rPr>
          <w:b/>
          <w:bCs/>
        </w:rPr>
        <w:t xml:space="preserve">. </w:t>
      </w:r>
      <w:r w:rsidRPr="004349DB">
        <w:t>(1) În cazul în care proprietarul unei clădiri</w:t>
      </w:r>
      <w:r w:rsidR="0048467A" w:rsidRPr="004349DB">
        <w:t xml:space="preserve"> sau a</w:t>
      </w:r>
      <w:r w:rsidR="00F973AD" w:rsidRPr="004349DB">
        <w:t>l</w:t>
      </w:r>
      <w:r w:rsidR="0048467A" w:rsidRPr="004349DB">
        <w:t xml:space="preserve"> unui spațiu din aceasta</w:t>
      </w:r>
      <w:r w:rsidR="00D63A59" w:rsidRPr="004349DB">
        <w:t xml:space="preserve">, care a fost </w:t>
      </w:r>
      <w:r w:rsidR="0048467A" w:rsidRPr="004349DB">
        <w:t>evaluat</w:t>
      </w:r>
      <w:r w:rsidR="00D63A59" w:rsidRPr="004349DB">
        <w:t>ă</w:t>
      </w:r>
      <w:r w:rsidR="0048467A" w:rsidRPr="004349DB">
        <w:t xml:space="preserve"> ca fiind </w:t>
      </w:r>
      <w:r w:rsidRPr="004349DB">
        <w:t>neîngrijit</w:t>
      </w:r>
      <w:r w:rsidR="00D63A59" w:rsidRPr="004349DB">
        <w:t>ă</w:t>
      </w:r>
      <w:r w:rsidRPr="004349DB">
        <w:t>/degradat</w:t>
      </w:r>
      <w:r w:rsidR="00D63A59" w:rsidRPr="004349DB">
        <w:t>ă,</w:t>
      </w:r>
      <w:r w:rsidRPr="004349DB">
        <w:t xml:space="preserve"> înstrăinează imobilul </w:t>
      </w:r>
      <w:r w:rsidR="0006314A" w:rsidRPr="004349DB">
        <w:t xml:space="preserve">în cauză </w:t>
      </w:r>
      <w:r w:rsidRPr="004349DB">
        <w:t>înaintea termenului la care trebuia să efectueze lucrările de întreținere/îngrijire necesare</w:t>
      </w:r>
      <w:r w:rsidR="00F745CB" w:rsidRPr="004349DB">
        <w:t>,</w:t>
      </w:r>
      <w:r w:rsidR="00073A54" w:rsidRPr="004349DB">
        <w:t xml:space="preserve"> </w:t>
      </w:r>
      <w:r w:rsidR="00684298" w:rsidRPr="004349DB">
        <w:t>se aplică prevederile de la punctul 168</w:t>
      </w:r>
      <w:r w:rsidR="00800B17">
        <w:t>,</w:t>
      </w:r>
      <w:r w:rsidR="00684298" w:rsidRPr="004349DB">
        <w:t xml:space="preserve"> lit. </w:t>
      </w:r>
      <w:r w:rsidR="00E52E2E" w:rsidRPr="004349DB">
        <w:t>h)</w:t>
      </w:r>
      <w:r w:rsidR="00684298" w:rsidRPr="004349DB">
        <w:t xml:space="preserve"> din Hotărârea de Guvern nr. 1/2016 privind Normele de aplicare a Legii nr. 227/2015 privind Codul Fiscal, respectiv se reia procedura pentru noul proprietar</w:t>
      </w:r>
      <w:r w:rsidR="00005EC8" w:rsidRPr="004349DB">
        <w:t>.</w:t>
      </w:r>
      <w:r w:rsidR="00956777" w:rsidRPr="004349DB">
        <w:t xml:space="preserve"> </w:t>
      </w:r>
    </w:p>
    <w:p w14:paraId="6CB6584A" w14:textId="77777777" w:rsidR="004F2BFE" w:rsidRPr="004349DB" w:rsidRDefault="004F2BFE" w:rsidP="002E5EBB">
      <w:pPr>
        <w:jc w:val="both"/>
        <w:rPr>
          <w:color w:val="000000" w:themeColor="text1"/>
        </w:rPr>
      </w:pPr>
    </w:p>
    <w:p w14:paraId="2A65F9A8" w14:textId="3C8842D8" w:rsidR="002E5EBB" w:rsidRPr="004349DB" w:rsidRDefault="00273422" w:rsidP="002E5EBB">
      <w:pPr>
        <w:jc w:val="both"/>
        <w:rPr>
          <w:color w:val="000000" w:themeColor="text1"/>
        </w:rPr>
      </w:pPr>
      <w:r w:rsidRPr="004349DB">
        <w:rPr>
          <w:color w:val="000000" w:themeColor="text1"/>
        </w:rPr>
        <w:t xml:space="preserve">(2) Direcția Fiscală a Municipiului Timișoara are obligația de a notifica </w:t>
      </w:r>
      <w:r w:rsidRPr="004349DB">
        <w:t xml:space="preserve">compartimentul funcțional/de resort desemnat din cadrul </w:t>
      </w:r>
      <w:r w:rsidR="0006314A" w:rsidRPr="004349DB">
        <w:t>compartimentelor funcționale/de resort din aparatul de specialitate al primarului, cu atribuții în domeniul urbanismului,</w:t>
      </w:r>
      <w:r w:rsidRPr="004349DB">
        <w:rPr>
          <w:color w:val="000000" w:themeColor="text1"/>
        </w:rPr>
        <w:t xml:space="preserve"> în termen de maximum 30 de zile de la data la care aceasta are cunoștință despre înstrăinarea oricărui imobil ce face obiectul </w:t>
      </w:r>
      <w:r w:rsidR="00AA5BD5" w:rsidRPr="004349DB">
        <w:rPr>
          <w:color w:val="000000" w:themeColor="text1"/>
        </w:rPr>
        <w:t xml:space="preserve">majorării </w:t>
      </w:r>
      <w:r w:rsidRPr="004349DB">
        <w:rPr>
          <w:color w:val="000000" w:themeColor="text1"/>
        </w:rPr>
        <w:t>impozit</w:t>
      </w:r>
      <w:r w:rsidR="00AA5BD5" w:rsidRPr="004349DB">
        <w:rPr>
          <w:color w:val="000000" w:themeColor="text1"/>
        </w:rPr>
        <w:t>ului</w:t>
      </w:r>
      <w:r w:rsidR="00897045" w:rsidRPr="004349DB">
        <w:rPr>
          <w:color w:val="000000" w:themeColor="text1"/>
        </w:rPr>
        <w:t xml:space="preserve"> pe clădire</w:t>
      </w:r>
      <w:r w:rsidR="007672F8" w:rsidRPr="004349DB">
        <w:rPr>
          <w:color w:val="000000" w:themeColor="text1"/>
        </w:rPr>
        <w:t>.</w:t>
      </w:r>
      <w:r w:rsidRPr="004349DB">
        <w:rPr>
          <w:color w:val="000000" w:themeColor="text1"/>
        </w:rPr>
        <w:t xml:space="preserve"> </w:t>
      </w:r>
    </w:p>
    <w:p w14:paraId="565CFC40" w14:textId="7426D07B" w:rsidR="005A3F4D" w:rsidRPr="004349DB" w:rsidRDefault="009F1B9E" w:rsidP="00B4716D">
      <w:pPr>
        <w:jc w:val="both"/>
      </w:pPr>
      <w:r w:rsidRPr="004349DB">
        <w:rPr>
          <w:b/>
        </w:rPr>
        <w:lastRenderedPageBreak/>
        <w:t>27</w:t>
      </w:r>
      <w:r w:rsidR="00273422" w:rsidRPr="004349DB">
        <w:rPr>
          <w:b/>
        </w:rPr>
        <w:t xml:space="preserve">. </w:t>
      </w:r>
      <w:r w:rsidR="00273422" w:rsidRPr="004349DB">
        <w:t>În cazul clădirii neîngrijite/degradate, majorarea impozitului pe clădire nu înlocuiește sancțiunile și nici nu exonerează proprietarii de răspundere în ceea ce priveşte aplicarea prevederilor legale în vigoare.</w:t>
      </w:r>
    </w:p>
    <w:p w14:paraId="4FF86204" w14:textId="77777777" w:rsidR="00C81828" w:rsidRPr="004349DB" w:rsidRDefault="00FA255C" w:rsidP="00C75DB6">
      <w:pPr>
        <w:pStyle w:val="Heading1"/>
        <w:rPr>
          <w:color w:val="auto"/>
        </w:rPr>
      </w:pPr>
      <w:bookmarkStart w:id="15" w:name="_Toc128066595"/>
      <w:r w:rsidRPr="004349DB">
        <w:rPr>
          <w:color w:val="auto"/>
        </w:rPr>
        <w:t>9.</w:t>
      </w:r>
      <w:r w:rsidR="0050155B" w:rsidRPr="004349DB">
        <w:rPr>
          <w:color w:val="auto"/>
        </w:rPr>
        <w:t xml:space="preserve"> </w:t>
      </w:r>
      <w:r w:rsidR="00273422" w:rsidRPr="004349DB">
        <w:rPr>
          <w:color w:val="auto"/>
        </w:rPr>
        <w:t>ANEXE</w:t>
      </w:r>
      <w:bookmarkEnd w:id="15"/>
    </w:p>
    <w:p w14:paraId="06D51490" w14:textId="77777777" w:rsidR="00C81828" w:rsidRPr="004349DB" w:rsidRDefault="00C81828"/>
    <w:p w14:paraId="37829B60" w14:textId="77777777" w:rsidR="00B4716D" w:rsidRPr="004349DB" w:rsidRDefault="009D11A1" w:rsidP="00B4716D">
      <w:r w:rsidRPr="004349DB">
        <w:rPr>
          <w:b/>
        </w:rPr>
        <w:t>29</w:t>
      </w:r>
      <w:r w:rsidR="00395B91" w:rsidRPr="004349DB">
        <w:rPr>
          <w:b/>
        </w:rPr>
        <w:t>.</w:t>
      </w:r>
      <w:r w:rsidR="00273422" w:rsidRPr="004349DB">
        <w:t xml:space="preserve"> Următoarele anexe fac parte integrantă din prezenta procedură:</w:t>
      </w:r>
    </w:p>
    <w:p w14:paraId="288F7B28" w14:textId="15FE7536" w:rsidR="00B4716D" w:rsidRPr="004349DB" w:rsidRDefault="00273422" w:rsidP="00A1210A">
      <w:pPr>
        <w:pStyle w:val="ListParagraph"/>
        <w:numPr>
          <w:ilvl w:val="0"/>
          <w:numId w:val="12"/>
        </w:numPr>
      </w:pPr>
      <w:r w:rsidRPr="004349DB">
        <w:t xml:space="preserve">Anexa nr. 1 - model </w:t>
      </w:r>
      <w:r w:rsidR="00FB7CCB" w:rsidRPr="004349DB">
        <w:t xml:space="preserve">Notă </w:t>
      </w:r>
      <w:r w:rsidRPr="004349DB">
        <w:t>inițială de constatare</w:t>
      </w:r>
      <w:r w:rsidRPr="004349DB">
        <w:rPr>
          <w:lang w:val="en-US"/>
        </w:rPr>
        <w:t>;</w:t>
      </w:r>
    </w:p>
    <w:p w14:paraId="237479BC" w14:textId="5DE366C4" w:rsidR="00B4716D" w:rsidRPr="004349DB" w:rsidRDefault="00273422" w:rsidP="00A1210A">
      <w:pPr>
        <w:pStyle w:val="ListParagraph"/>
        <w:numPr>
          <w:ilvl w:val="0"/>
          <w:numId w:val="12"/>
        </w:numPr>
      </w:pPr>
      <w:r w:rsidRPr="004349DB">
        <w:t xml:space="preserve">Anexa nr. 2 - </w:t>
      </w:r>
      <w:r w:rsidR="00FB7CCB" w:rsidRPr="004349DB">
        <w:t xml:space="preserve">Fișă </w:t>
      </w:r>
      <w:r w:rsidRPr="004349DB">
        <w:t xml:space="preserve">de evaluare; </w:t>
      </w:r>
    </w:p>
    <w:p w14:paraId="466EF0B9" w14:textId="77EA5859" w:rsidR="00B4716D" w:rsidRPr="004349DB" w:rsidRDefault="00273422" w:rsidP="00A1210A">
      <w:pPr>
        <w:pStyle w:val="ListParagraph"/>
        <w:numPr>
          <w:ilvl w:val="0"/>
          <w:numId w:val="12"/>
        </w:numPr>
      </w:pPr>
      <w:r w:rsidRPr="004349DB">
        <w:t xml:space="preserve">Anexa nr. 3 - model </w:t>
      </w:r>
      <w:r w:rsidR="00FB7CCB" w:rsidRPr="004349DB">
        <w:t>Somație</w:t>
      </w:r>
      <w:r w:rsidRPr="004349DB">
        <w:t>;</w:t>
      </w:r>
    </w:p>
    <w:p w14:paraId="2915B15D" w14:textId="744C44CA" w:rsidR="00B4716D" w:rsidRPr="004349DB" w:rsidRDefault="00273422" w:rsidP="00A1210A">
      <w:pPr>
        <w:pStyle w:val="ListParagraph"/>
        <w:numPr>
          <w:ilvl w:val="0"/>
          <w:numId w:val="12"/>
        </w:numPr>
      </w:pPr>
      <w:r w:rsidRPr="004349DB">
        <w:t xml:space="preserve">Anexa nr. 4 - model </w:t>
      </w:r>
      <w:r w:rsidR="00FB7CCB" w:rsidRPr="004349DB">
        <w:t>P</w:t>
      </w:r>
      <w:r w:rsidRPr="004349DB">
        <w:t>roces verbal de conformitate/neconformitate;</w:t>
      </w:r>
    </w:p>
    <w:p w14:paraId="4042138D" w14:textId="2CF80055" w:rsidR="00B4716D" w:rsidRPr="004349DB" w:rsidRDefault="00273422" w:rsidP="00A1210A">
      <w:pPr>
        <w:pStyle w:val="ListParagraph"/>
        <w:numPr>
          <w:ilvl w:val="0"/>
          <w:numId w:val="12"/>
        </w:numPr>
      </w:pPr>
      <w:r w:rsidRPr="004349DB">
        <w:t xml:space="preserve">Anexa nr. 5 - model </w:t>
      </w:r>
      <w:r w:rsidR="00FB7CCB" w:rsidRPr="004349DB">
        <w:t xml:space="preserve">Notă </w:t>
      </w:r>
      <w:r w:rsidRPr="004349DB">
        <w:t>finală de constatare</w:t>
      </w:r>
      <w:r w:rsidR="00E12D99" w:rsidRPr="004349DB">
        <w:t>;</w:t>
      </w:r>
    </w:p>
    <w:p w14:paraId="58A22CEE" w14:textId="6953F428" w:rsidR="00293E14" w:rsidRPr="004349DB" w:rsidRDefault="00293E14" w:rsidP="00A1210A">
      <w:pPr>
        <w:pStyle w:val="ListParagraph"/>
        <w:numPr>
          <w:ilvl w:val="0"/>
          <w:numId w:val="12"/>
        </w:numPr>
      </w:pPr>
      <w:r w:rsidRPr="004349DB">
        <w:t xml:space="preserve">Anexa nr. 6 </w:t>
      </w:r>
      <w:r w:rsidR="006976F4" w:rsidRPr="004349DB">
        <w:t>-</w:t>
      </w:r>
      <w:r w:rsidRPr="004349DB">
        <w:t xml:space="preserve"> model </w:t>
      </w:r>
      <w:r w:rsidR="00FB7CCB" w:rsidRPr="004349DB">
        <w:t>D</w:t>
      </w:r>
      <w:r w:rsidRPr="004349DB">
        <w:t>eclarați</w:t>
      </w:r>
      <w:r w:rsidR="00E12D99" w:rsidRPr="004349DB">
        <w:t>e</w:t>
      </w:r>
      <w:r w:rsidRPr="004349DB">
        <w:t xml:space="preserve"> pe proprie răspundere în vedea executării lucrărilor ce nu necesită autorizație de construire, în baza</w:t>
      </w:r>
      <w:r w:rsidR="00FB7CCB" w:rsidRPr="004349DB">
        <w:t xml:space="preserve"> art. 11</w:t>
      </w:r>
      <w:r w:rsidRPr="004349DB">
        <w:t xml:space="preserve"> </w:t>
      </w:r>
      <w:r w:rsidR="00E12D99" w:rsidRPr="004349DB">
        <w:t xml:space="preserve">din </w:t>
      </w:r>
      <w:r w:rsidRPr="004349DB">
        <w:t>Leg</w:t>
      </w:r>
      <w:r w:rsidR="00FB7CCB" w:rsidRPr="004349DB">
        <w:t>ea</w:t>
      </w:r>
      <w:r w:rsidRPr="004349DB">
        <w:t xml:space="preserve"> nr. 50/1991</w:t>
      </w:r>
      <w:r w:rsidR="00E12D99" w:rsidRPr="004349DB">
        <w:t>.</w:t>
      </w:r>
    </w:p>
    <w:p w14:paraId="41F4EF19" w14:textId="77777777" w:rsidR="00B4716D" w:rsidRPr="004349DB" w:rsidRDefault="00B4716D" w:rsidP="00B4716D">
      <w:pPr>
        <w:jc w:val="both"/>
      </w:pPr>
    </w:p>
    <w:tbl>
      <w:tblPr>
        <w:tblW w:w="0" w:type="auto"/>
        <w:tblLook w:val="04A0" w:firstRow="1" w:lastRow="0" w:firstColumn="1" w:lastColumn="0" w:noHBand="0" w:noVBand="1"/>
      </w:tblPr>
      <w:tblGrid>
        <w:gridCol w:w="2216"/>
        <w:gridCol w:w="619"/>
        <w:gridCol w:w="2127"/>
        <w:gridCol w:w="2551"/>
        <w:gridCol w:w="2975"/>
      </w:tblGrid>
      <w:tr w:rsidR="00683E0D" w:rsidRPr="004349DB" w14:paraId="722106E2" w14:textId="77777777" w:rsidTr="005A3F4D">
        <w:tc>
          <w:tcPr>
            <w:tcW w:w="2216" w:type="dxa"/>
          </w:tcPr>
          <w:p w14:paraId="6C857AFB" w14:textId="77777777" w:rsidR="00683E0D" w:rsidRPr="004349DB" w:rsidRDefault="00683E0D" w:rsidP="004978AF">
            <w:r w:rsidRPr="004349DB">
              <w:t>Direcția Generală Urbanism și Planificare Teritorială</w:t>
            </w:r>
          </w:p>
        </w:tc>
        <w:tc>
          <w:tcPr>
            <w:tcW w:w="619" w:type="dxa"/>
          </w:tcPr>
          <w:p w14:paraId="57CBD469" w14:textId="21795BAE" w:rsidR="00683E0D" w:rsidRPr="004349DB" w:rsidRDefault="00683E0D" w:rsidP="004978AF"/>
        </w:tc>
        <w:tc>
          <w:tcPr>
            <w:tcW w:w="2127" w:type="dxa"/>
          </w:tcPr>
          <w:p w14:paraId="41A0A945" w14:textId="77777777" w:rsidR="00683E0D" w:rsidRPr="004349DB" w:rsidRDefault="00683E0D" w:rsidP="004978AF">
            <w:r w:rsidRPr="004349DB">
              <w:t>Direcția Fiscală</w:t>
            </w:r>
          </w:p>
        </w:tc>
        <w:tc>
          <w:tcPr>
            <w:tcW w:w="2551" w:type="dxa"/>
          </w:tcPr>
          <w:p w14:paraId="4B8A8FD6" w14:textId="77777777" w:rsidR="00683E0D" w:rsidRPr="004349DB" w:rsidRDefault="00683E0D" w:rsidP="004978AF">
            <w:r w:rsidRPr="004349DB">
              <w:t>Direcția Patrimoniu</w:t>
            </w:r>
          </w:p>
        </w:tc>
        <w:tc>
          <w:tcPr>
            <w:tcW w:w="2975" w:type="dxa"/>
          </w:tcPr>
          <w:p w14:paraId="1DBCE16E" w14:textId="77777777" w:rsidR="00683E0D" w:rsidRPr="004349DB" w:rsidRDefault="00683E0D" w:rsidP="004978AF">
            <w:r w:rsidRPr="004349DB">
              <w:t>Direcția Poliția Locală</w:t>
            </w:r>
          </w:p>
        </w:tc>
      </w:tr>
      <w:tr w:rsidR="00683E0D" w:rsidRPr="004349DB" w14:paraId="68E4FD04" w14:textId="77777777" w:rsidTr="005A3F4D">
        <w:tc>
          <w:tcPr>
            <w:tcW w:w="2216" w:type="dxa"/>
          </w:tcPr>
          <w:p w14:paraId="781208B4" w14:textId="77777777" w:rsidR="00683E0D" w:rsidRPr="004349DB" w:rsidRDefault="00683E0D" w:rsidP="004978AF"/>
        </w:tc>
        <w:tc>
          <w:tcPr>
            <w:tcW w:w="619" w:type="dxa"/>
          </w:tcPr>
          <w:p w14:paraId="66E4E44A" w14:textId="77777777" w:rsidR="00683E0D" w:rsidRPr="004349DB" w:rsidRDefault="00683E0D" w:rsidP="004978AF"/>
        </w:tc>
        <w:tc>
          <w:tcPr>
            <w:tcW w:w="2127" w:type="dxa"/>
          </w:tcPr>
          <w:p w14:paraId="7616D14F" w14:textId="77777777" w:rsidR="00683E0D" w:rsidRPr="004349DB" w:rsidRDefault="00683E0D" w:rsidP="004978AF"/>
        </w:tc>
        <w:tc>
          <w:tcPr>
            <w:tcW w:w="2551" w:type="dxa"/>
          </w:tcPr>
          <w:p w14:paraId="6468A926" w14:textId="77777777" w:rsidR="00683E0D" w:rsidRPr="004349DB" w:rsidRDefault="00683E0D" w:rsidP="004978AF"/>
        </w:tc>
        <w:tc>
          <w:tcPr>
            <w:tcW w:w="2975" w:type="dxa"/>
          </w:tcPr>
          <w:p w14:paraId="1E2E14E9" w14:textId="77777777" w:rsidR="00683E0D" w:rsidRPr="004349DB" w:rsidRDefault="00683E0D" w:rsidP="004978AF"/>
        </w:tc>
      </w:tr>
      <w:tr w:rsidR="00683E0D" w:rsidRPr="004349DB" w14:paraId="2A1AC4BA" w14:textId="77777777" w:rsidTr="005A3F4D">
        <w:tc>
          <w:tcPr>
            <w:tcW w:w="2216" w:type="dxa"/>
          </w:tcPr>
          <w:p w14:paraId="33CB8282" w14:textId="77777777" w:rsidR="00683E0D" w:rsidRPr="004349DB" w:rsidRDefault="00683E0D" w:rsidP="004978AF">
            <w:r w:rsidRPr="004349DB">
              <w:t>Arhitect Șef</w:t>
            </w:r>
          </w:p>
        </w:tc>
        <w:tc>
          <w:tcPr>
            <w:tcW w:w="619" w:type="dxa"/>
          </w:tcPr>
          <w:p w14:paraId="215A78F7" w14:textId="47BEE7AB" w:rsidR="00683E0D" w:rsidRPr="004349DB" w:rsidRDefault="00683E0D" w:rsidP="004978AF"/>
        </w:tc>
        <w:tc>
          <w:tcPr>
            <w:tcW w:w="2127" w:type="dxa"/>
          </w:tcPr>
          <w:p w14:paraId="26DF5700" w14:textId="77777777" w:rsidR="00683E0D" w:rsidRPr="004349DB" w:rsidRDefault="00683E0D" w:rsidP="004978AF">
            <w:r w:rsidRPr="004349DB">
              <w:t>Director</w:t>
            </w:r>
          </w:p>
        </w:tc>
        <w:tc>
          <w:tcPr>
            <w:tcW w:w="2551" w:type="dxa"/>
          </w:tcPr>
          <w:p w14:paraId="61196879" w14:textId="77777777" w:rsidR="00683E0D" w:rsidRPr="004349DB" w:rsidRDefault="00683E0D" w:rsidP="004978AF">
            <w:r w:rsidRPr="004349DB">
              <w:t>Director</w:t>
            </w:r>
          </w:p>
        </w:tc>
        <w:tc>
          <w:tcPr>
            <w:tcW w:w="2975" w:type="dxa"/>
          </w:tcPr>
          <w:p w14:paraId="26C9E31E" w14:textId="77777777" w:rsidR="00683E0D" w:rsidRPr="004349DB" w:rsidRDefault="00683E0D" w:rsidP="004978AF">
            <w:r w:rsidRPr="004349DB">
              <w:t>Director</w:t>
            </w:r>
            <w:r w:rsidR="00CD4DF0" w:rsidRPr="004349DB">
              <w:t xml:space="preserve"> executiv</w:t>
            </w:r>
          </w:p>
        </w:tc>
      </w:tr>
      <w:tr w:rsidR="00683E0D" w:rsidRPr="004349DB" w14:paraId="1DBE3F37" w14:textId="77777777" w:rsidTr="005A3F4D">
        <w:tc>
          <w:tcPr>
            <w:tcW w:w="2216" w:type="dxa"/>
          </w:tcPr>
          <w:p w14:paraId="5FF9CA57" w14:textId="77777777" w:rsidR="00683E0D" w:rsidRPr="004349DB" w:rsidRDefault="004978AF" w:rsidP="004978AF">
            <w:r w:rsidRPr="004349DB">
              <w:t>Gabriel Almăjan</w:t>
            </w:r>
          </w:p>
          <w:p w14:paraId="0CD46358" w14:textId="77777777" w:rsidR="00683E0D" w:rsidRPr="004349DB" w:rsidRDefault="00683E0D" w:rsidP="004978AF"/>
        </w:tc>
        <w:tc>
          <w:tcPr>
            <w:tcW w:w="619" w:type="dxa"/>
          </w:tcPr>
          <w:p w14:paraId="4AF3E47C" w14:textId="01CA7393" w:rsidR="00683E0D" w:rsidRPr="004349DB" w:rsidRDefault="00683E0D" w:rsidP="004978AF"/>
        </w:tc>
        <w:tc>
          <w:tcPr>
            <w:tcW w:w="2127" w:type="dxa"/>
          </w:tcPr>
          <w:p w14:paraId="099147C3" w14:textId="4B7418B4" w:rsidR="00683E0D" w:rsidRPr="004349DB" w:rsidRDefault="005773F6" w:rsidP="004978AF">
            <w:r w:rsidRPr="004349DB">
              <w:t>Carmina Nițescu</w:t>
            </w:r>
          </w:p>
        </w:tc>
        <w:tc>
          <w:tcPr>
            <w:tcW w:w="2551" w:type="dxa"/>
          </w:tcPr>
          <w:p w14:paraId="257AA7BC" w14:textId="3FE492F3" w:rsidR="00683E0D" w:rsidRPr="004349DB" w:rsidRDefault="005773F6" w:rsidP="004978AF">
            <w:r w:rsidRPr="004349DB">
              <w:t>Cristian Franțescu</w:t>
            </w:r>
          </w:p>
        </w:tc>
        <w:tc>
          <w:tcPr>
            <w:tcW w:w="2975" w:type="dxa"/>
          </w:tcPr>
          <w:p w14:paraId="6D818AFF" w14:textId="77777777" w:rsidR="00683E0D" w:rsidRPr="004349DB" w:rsidRDefault="00CD4DF0" w:rsidP="004978AF">
            <w:r w:rsidRPr="004349DB">
              <w:t>Attila Hajdu</w:t>
            </w:r>
          </w:p>
        </w:tc>
      </w:tr>
      <w:tr w:rsidR="004978AF" w:rsidRPr="004349DB" w14:paraId="11FEB311" w14:textId="77777777" w:rsidTr="005A3F4D">
        <w:tc>
          <w:tcPr>
            <w:tcW w:w="2216" w:type="dxa"/>
          </w:tcPr>
          <w:p w14:paraId="268BEE15" w14:textId="77777777" w:rsidR="004978AF" w:rsidRPr="004349DB" w:rsidRDefault="004978AF" w:rsidP="004978AF"/>
        </w:tc>
        <w:tc>
          <w:tcPr>
            <w:tcW w:w="619" w:type="dxa"/>
          </w:tcPr>
          <w:p w14:paraId="613971F2" w14:textId="77777777" w:rsidR="004978AF" w:rsidRPr="004349DB" w:rsidRDefault="004978AF" w:rsidP="004978AF"/>
        </w:tc>
        <w:tc>
          <w:tcPr>
            <w:tcW w:w="2127" w:type="dxa"/>
          </w:tcPr>
          <w:p w14:paraId="73D53457" w14:textId="77777777" w:rsidR="004978AF" w:rsidRPr="004349DB" w:rsidRDefault="004978AF" w:rsidP="004978AF"/>
        </w:tc>
        <w:tc>
          <w:tcPr>
            <w:tcW w:w="2551" w:type="dxa"/>
          </w:tcPr>
          <w:p w14:paraId="5545EF3B" w14:textId="77777777" w:rsidR="004978AF" w:rsidRPr="004349DB" w:rsidRDefault="004978AF" w:rsidP="004978AF"/>
        </w:tc>
        <w:tc>
          <w:tcPr>
            <w:tcW w:w="2975" w:type="dxa"/>
          </w:tcPr>
          <w:p w14:paraId="76F78D90" w14:textId="77777777" w:rsidR="004978AF" w:rsidRPr="004349DB" w:rsidRDefault="004978AF" w:rsidP="004978AF"/>
        </w:tc>
      </w:tr>
      <w:tr w:rsidR="00683E0D" w:rsidRPr="004349DB" w14:paraId="08B61304" w14:textId="77777777" w:rsidTr="005A3F4D">
        <w:tc>
          <w:tcPr>
            <w:tcW w:w="2216" w:type="dxa"/>
          </w:tcPr>
          <w:p w14:paraId="7328606D" w14:textId="77777777" w:rsidR="00683E0D" w:rsidRPr="004349DB" w:rsidRDefault="00683E0D" w:rsidP="004978AF">
            <w:r w:rsidRPr="004349DB">
              <w:t>Director executiv</w:t>
            </w:r>
          </w:p>
          <w:p w14:paraId="6F0819D9" w14:textId="77777777" w:rsidR="00683E0D" w:rsidRPr="004349DB" w:rsidRDefault="004978AF" w:rsidP="004978AF">
            <w:r w:rsidRPr="004349DB">
              <w:t>Magdalena Nicoară</w:t>
            </w:r>
          </w:p>
        </w:tc>
        <w:tc>
          <w:tcPr>
            <w:tcW w:w="619" w:type="dxa"/>
          </w:tcPr>
          <w:p w14:paraId="24D49B89" w14:textId="77777777" w:rsidR="00683E0D" w:rsidRPr="004349DB" w:rsidRDefault="00683E0D" w:rsidP="004978AF"/>
        </w:tc>
        <w:tc>
          <w:tcPr>
            <w:tcW w:w="2127" w:type="dxa"/>
          </w:tcPr>
          <w:p w14:paraId="0B5F9A6F" w14:textId="77777777" w:rsidR="00683E0D" w:rsidRPr="004349DB" w:rsidRDefault="00683E0D" w:rsidP="004978AF"/>
        </w:tc>
        <w:tc>
          <w:tcPr>
            <w:tcW w:w="2551" w:type="dxa"/>
          </w:tcPr>
          <w:p w14:paraId="6DB4489F" w14:textId="77777777" w:rsidR="00683E0D" w:rsidRPr="004349DB" w:rsidRDefault="00683E0D" w:rsidP="004978AF"/>
        </w:tc>
        <w:tc>
          <w:tcPr>
            <w:tcW w:w="2975" w:type="dxa"/>
          </w:tcPr>
          <w:p w14:paraId="3852F3B9" w14:textId="77777777" w:rsidR="00683E0D" w:rsidRPr="004349DB" w:rsidRDefault="00625EE2" w:rsidP="004978AF">
            <w:r w:rsidRPr="004349DB">
              <w:t>Director executiv adjunct</w:t>
            </w:r>
          </w:p>
          <w:p w14:paraId="615CD2B4" w14:textId="77777777" w:rsidR="00625EE2" w:rsidRPr="004349DB" w:rsidRDefault="00625EE2" w:rsidP="004978AF">
            <w:r w:rsidRPr="004349DB">
              <w:t>Cristina Scutariu</w:t>
            </w:r>
          </w:p>
          <w:p w14:paraId="410C1CB5" w14:textId="77777777" w:rsidR="00625EE2" w:rsidRPr="004349DB" w:rsidRDefault="00625EE2" w:rsidP="004978AF"/>
        </w:tc>
      </w:tr>
      <w:tr w:rsidR="001F6054" w:rsidRPr="004349DB" w14:paraId="70060DC8" w14:textId="77777777" w:rsidTr="005A3F4D">
        <w:tc>
          <w:tcPr>
            <w:tcW w:w="2216" w:type="dxa"/>
          </w:tcPr>
          <w:p w14:paraId="4C0429F7" w14:textId="77777777" w:rsidR="001F6054" w:rsidRPr="004349DB" w:rsidRDefault="001F6054" w:rsidP="004978AF"/>
        </w:tc>
        <w:tc>
          <w:tcPr>
            <w:tcW w:w="619" w:type="dxa"/>
          </w:tcPr>
          <w:p w14:paraId="56CAB455" w14:textId="77777777" w:rsidR="001F6054" w:rsidRPr="004349DB" w:rsidRDefault="001F6054" w:rsidP="004978AF"/>
        </w:tc>
        <w:tc>
          <w:tcPr>
            <w:tcW w:w="2127" w:type="dxa"/>
          </w:tcPr>
          <w:p w14:paraId="39750549" w14:textId="77777777" w:rsidR="001F6054" w:rsidRPr="004349DB" w:rsidRDefault="001F6054" w:rsidP="004978AF"/>
        </w:tc>
        <w:tc>
          <w:tcPr>
            <w:tcW w:w="2551" w:type="dxa"/>
          </w:tcPr>
          <w:p w14:paraId="59588448" w14:textId="77777777" w:rsidR="001F6054" w:rsidRPr="004349DB" w:rsidRDefault="001F6054" w:rsidP="004978AF"/>
        </w:tc>
        <w:tc>
          <w:tcPr>
            <w:tcW w:w="2975" w:type="dxa"/>
          </w:tcPr>
          <w:p w14:paraId="33D791ED" w14:textId="77777777" w:rsidR="001F6054" w:rsidRPr="004349DB" w:rsidRDefault="001F6054" w:rsidP="004978AF"/>
        </w:tc>
      </w:tr>
      <w:tr w:rsidR="00625EE2" w:rsidRPr="004349DB" w14:paraId="7DEDE31B" w14:textId="77777777" w:rsidTr="005A3F4D">
        <w:tc>
          <w:tcPr>
            <w:tcW w:w="2216" w:type="dxa"/>
          </w:tcPr>
          <w:p w14:paraId="334BA5F2" w14:textId="0A690F1F" w:rsidR="00625EE2" w:rsidRPr="004349DB" w:rsidRDefault="00625EE2" w:rsidP="004978AF">
            <w:r w:rsidRPr="004349DB">
              <w:t xml:space="preserve">Șef Birou Reabilitare Cartiere Istorice </w:t>
            </w:r>
          </w:p>
          <w:p w14:paraId="782A0B27" w14:textId="77777777" w:rsidR="00625EE2" w:rsidRPr="004349DB" w:rsidRDefault="00625EE2" w:rsidP="004978AF">
            <w:r w:rsidRPr="004349DB">
              <w:t>Roxana Pătrulescu</w:t>
            </w:r>
          </w:p>
          <w:p w14:paraId="7393B5EB" w14:textId="77777777" w:rsidR="00625EE2" w:rsidRPr="004349DB" w:rsidRDefault="00625EE2" w:rsidP="004978AF"/>
          <w:p w14:paraId="7FFAD9FD" w14:textId="3DFED08E" w:rsidR="005A3F4D" w:rsidRPr="004349DB" w:rsidRDefault="005A3F4D" w:rsidP="004978AF"/>
        </w:tc>
        <w:tc>
          <w:tcPr>
            <w:tcW w:w="619" w:type="dxa"/>
          </w:tcPr>
          <w:p w14:paraId="5589C4CE" w14:textId="77777777" w:rsidR="00625EE2" w:rsidRPr="004349DB" w:rsidRDefault="00625EE2" w:rsidP="004978AF"/>
        </w:tc>
        <w:tc>
          <w:tcPr>
            <w:tcW w:w="2127" w:type="dxa"/>
          </w:tcPr>
          <w:p w14:paraId="21500375" w14:textId="77777777" w:rsidR="00625EE2" w:rsidRPr="004349DB" w:rsidRDefault="00625EE2" w:rsidP="004978AF"/>
        </w:tc>
        <w:tc>
          <w:tcPr>
            <w:tcW w:w="2551" w:type="dxa"/>
          </w:tcPr>
          <w:p w14:paraId="15A15335" w14:textId="77777777" w:rsidR="00625EE2" w:rsidRPr="004349DB" w:rsidRDefault="00625EE2" w:rsidP="004978AF"/>
        </w:tc>
        <w:tc>
          <w:tcPr>
            <w:tcW w:w="2975" w:type="dxa"/>
          </w:tcPr>
          <w:p w14:paraId="6901D877" w14:textId="77777777" w:rsidR="00625EE2" w:rsidRPr="004349DB" w:rsidRDefault="00625EE2" w:rsidP="00953E71">
            <w:r w:rsidRPr="004349DB">
              <w:t>Șef Serviciu Disciplina în Construcții și Afișaj Stradal</w:t>
            </w:r>
          </w:p>
          <w:p w14:paraId="06DA40A0" w14:textId="77777777" w:rsidR="00625EE2" w:rsidRPr="004349DB" w:rsidRDefault="00625EE2" w:rsidP="00953E71">
            <w:r w:rsidRPr="004349DB">
              <w:t>Aurel Știrb</w:t>
            </w:r>
          </w:p>
        </w:tc>
      </w:tr>
      <w:tr w:rsidR="00625EE2" w:rsidRPr="00FC07AE" w14:paraId="04478F83" w14:textId="77777777" w:rsidTr="005A3F4D">
        <w:tc>
          <w:tcPr>
            <w:tcW w:w="2216" w:type="dxa"/>
          </w:tcPr>
          <w:p w14:paraId="2A2E90B9" w14:textId="27226BDA" w:rsidR="00625EE2" w:rsidRPr="004349DB" w:rsidRDefault="007361CE" w:rsidP="004978AF">
            <w:r w:rsidRPr="004349DB">
              <w:t xml:space="preserve">Șef </w:t>
            </w:r>
            <w:r w:rsidR="00625EE2" w:rsidRPr="004349DB">
              <w:t>Birou Disciplina în Construcții</w:t>
            </w:r>
          </w:p>
          <w:p w14:paraId="5772E43E" w14:textId="501D1DC5" w:rsidR="00625EE2" w:rsidRPr="00FC07AE" w:rsidRDefault="00625EE2" w:rsidP="004978AF">
            <w:r w:rsidRPr="004349DB">
              <w:t>Raul Stroescu</w:t>
            </w:r>
          </w:p>
        </w:tc>
        <w:tc>
          <w:tcPr>
            <w:tcW w:w="619" w:type="dxa"/>
          </w:tcPr>
          <w:p w14:paraId="6DAB12F6" w14:textId="77777777" w:rsidR="00625EE2" w:rsidRPr="00FC07AE" w:rsidRDefault="00625EE2" w:rsidP="004978AF"/>
        </w:tc>
        <w:tc>
          <w:tcPr>
            <w:tcW w:w="2127" w:type="dxa"/>
          </w:tcPr>
          <w:p w14:paraId="57034B8C" w14:textId="77777777" w:rsidR="00625EE2" w:rsidRPr="00FC07AE" w:rsidRDefault="00625EE2" w:rsidP="004978AF"/>
        </w:tc>
        <w:tc>
          <w:tcPr>
            <w:tcW w:w="2551" w:type="dxa"/>
          </w:tcPr>
          <w:p w14:paraId="34760E28" w14:textId="77777777" w:rsidR="00625EE2" w:rsidRPr="00FC07AE" w:rsidRDefault="00625EE2" w:rsidP="004978AF"/>
        </w:tc>
        <w:tc>
          <w:tcPr>
            <w:tcW w:w="2975" w:type="dxa"/>
          </w:tcPr>
          <w:p w14:paraId="3009D545" w14:textId="77777777" w:rsidR="00625EE2" w:rsidRPr="00FC07AE" w:rsidRDefault="00625EE2" w:rsidP="004978AF"/>
        </w:tc>
      </w:tr>
    </w:tbl>
    <w:p w14:paraId="48594717" w14:textId="77777777" w:rsidR="00B4716D" w:rsidRDefault="00B4716D" w:rsidP="002E5EBB">
      <w:pPr>
        <w:jc w:val="both"/>
      </w:pPr>
    </w:p>
    <w:sectPr w:rsidR="00B4716D" w:rsidSect="004978AF">
      <w:footerReference w:type="default" r:id="rId10"/>
      <w:pgSz w:w="11906" w:h="16838"/>
      <w:pgMar w:top="1276"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A51F" w14:textId="77777777" w:rsidR="007B49A1" w:rsidRDefault="007B49A1" w:rsidP="00E77A98">
      <w:r>
        <w:separator/>
      </w:r>
    </w:p>
  </w:endnote>
  <w:endnote w:type="continuationSeparator" w:id="0">
    <w:p w14:paraId="4F7376A3" w14:textId="77777777" w:rsidR="007B49A1" w:rsidRDefault="007B49A1" w:rsidP="00E7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935163"/>
      <w:docPartObj>
        <w:docPartGallery w:val="Page Numbers (Bottom of Page)"/>
        <w:docPartUnique/>
      </w:docPartObj>
    </w:sdtPr>
    <w:sdtEndPr>
      <w:rPr>
        <w:spacing w:val="60"/>
      </w:rPr>
    </w:sdtEndPr>
    <w:sdtContent>
      <w:p w14:paraId="20D23ACC" w14:textId="77777777" w:rsidR="00CD4DF0" w:rsidRDefault="00843EA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B05D3">
          <w:rPr>
            <w:noProof/>
          </w:rPr>
          <w:t>6</w:t>
        </w:r>
        <w:r>
          <w:rPr>
            <w:noProof/>
          </w:rPr>
          <w:fldChar w:fldCharType="end"/>
        </w:r>
        <w:r w:rsidR="00CD4DF0">
          <w:t xml:space="preserve"> | </w:t>
        </w:r>
        <w:r w:rsidR="00CD4DF0">
          <w:rPr>
            <w:color w:val="7F7F7F" w:themeColor="background1" w:themeShade="7F"/>
            <w:spacing w:val="60"/>
          </w:rPr>
          <w:t>13</w:t>
        </w:r>
      </w:p>
    </w:sdtContent>
  </w:sdt>
  <w:p w14:paraId="3C2677BB" w14:textId="77777777" w:rsidR="00CD4DF0" w:rsidRDefault="00CD4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20D1" w14:textId="77777777" w:rsidR="007B49A1" w:rsidRDefault="007B49A1" w:rsidP="00E77A98">
      <w:r>
        <w:separator/>
      </w:r>
    </w:p>
  </w:footnote>
  <w:footnote w:type="continuationSeparator" w:id="0">
    <w:p w14:paraId="51C4537B" w14:textId="77777777" w:rsidR="007B49A1" w:rsidRDefault="007B49A1" w:rsidP="00E77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847"/>
    <w:multiLevelType w:val="hybridMultilevel"/>
    <w:tmpl w:val="7F881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3FC7"/>
    <w:multiLevelType w:val="hybridMultilevel"/>
    <w:tmpl w:val="C7B025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576031"/>
    <w:multiLevelType w:val="hybridMultilevel"/>
    <w:tmpl w:val="E514F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315B0"/>
    <w:multiLevelType w:val="hybridMultilevel"/>
    <w:tmpl w:val="7B12CCD4"/>
    <w:lvl w:ilvl="0" w:tplc="0409001B">
      <w:start w:val="1"/>
      <w:numFmt w:val="lowerRoman"/>
      <w:lvlText w:val="%1."/>
      <w:lvlJc w:val="right"/>
      <w:pPr>
        <w:ind w:left="1803" w:hanging="360"/>
      </w:p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4" w15:restartNumberingAfterBreak="0">
    <w:nsid w:val="0D24454E"/>
    <w:multiLevelType w:val="hybridMultilevel"/>
    <w:tmpl w:val="18B09C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64CD2"/>
    <w:multiLevelType w:val="hybridMultilevel"/>
    <w:tmpl w:val="22C2C4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B4D26"/>
    <w:multiLevelType w:val="hybridMultilevel"/>
    <w:tmpl w:val="EF0EB5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B0A"/>
    <w:multiLevelType w:val="hybridMultilevel"/>
    <w:tmpl w:val="9FC4A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8099F"/>
    <w:multiLevelType w:val="hybridMultilevel"/>
    <w:tmpl w:val="1E3661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BDE41D5"/>
    <w:multiLevelType w:val="hybridMultilevel"/>
    <w:tmpl w:val="74C2B2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C27882"/>
    <w:multiLevelType w:val="hybridMultilevel"/>
    <w:tmpl w:val="1DCA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80726"/>
    <w:multiLevelType w:val="hybridMultilevel"/>
    <w:tmpl w:val="07FEE504"/>
    <w:lvl w:ilvl="0" w:tplc="048823E8">
      <w:start w:val="2"/>
      <w:numFmt w:val="bullet"/>
      <w:lvlText w:val="-"/>
      <w:lvlJc w:val="left"/>
      <w:pPr>
        <w:ind w:left="2520" w:hanging="360"/>
      </w:pPr>
      <w:rPr>
        <w:rFonts w:ascii="Calibri" w:eastAsia="Calibri" w:hAnsi="Calibri"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F7037AD"/>
    <w:multiLevelType w:val="hybridMultilevel"/>
    <w:tmpl w:val="29947A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F2163D"/>
    <w:multiLevelType w:val="hybridMultilevel"/>
    <w:tmpl w:val="A724A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E077B"/>
    <w:multiLevelType w:val="hybridMultilevel"/>
    <w:tmpl w:val="DCD2D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918F0"/>
    <w:multiLevelType w:val="hybridMultilevel"/>
    <w:tmpl w:val="B9BABB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7B567E"/>
    <w:multiLevelType w:val="hybridMultilevel"/>
    <w:tmpl w:val="EBF47DF6"/>
    <w:lvl w:ilvl="0" w:tplc="0409001B">
      <w:start w:val="1"/>
      <w:numFmt w:val="lowerRoman"/>
      <w:lvlText w:val="%1."/>
      <w:lvlJc w:val="righ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15:restartNumberingAfterBreak="0">
    <w:nsid w:val="287678C5"/>
    <w:multiLevelType w:val="hybridMultilevel"/>
    <w:tmpl w:val="BE508638"/>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8" w15:restartNumberingAfterBreak="0">
    <w:nsid w:val="28A32844"/>
    <w:multiLevelType w:val="hybridMultilevel"/>
    <w:tmpl w:val="F1AC14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814984"/>
    <w:multiLevelType w:val="hybridMultilevel"/>
    <w:tmpl w:val="C7B025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CA2EF2"/>
    <w:multiLevelType w:val="hybridMultilevel"/>
    <w:tmpl w:val="4C52504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E238B6"/>
    <w:multiLevelType w:val="hybridMultilevel"/>
    <w:tmpl w:val="D916A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4B7204"/>
    <w:multiLevelType w:val="hybridMultilevel"/>
    <w:tmpl w:val="8534A7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D821C74"/>
    <w:multiLevelType w:val="hybridMultilevel"/>
    <w:tmpl w:val="13B203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44DCB"/>
    <w:multiLevelType w:val="hybridMultilevel"/>
    <w:tmpl w:val="5EB01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AE7037"/>
    <w:multiLevelType w:val="hybridMultilevel"/>
    <w:tmpl w:val="59581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BA2338"/>
    <w:multiLevelType w:val="hybridMultilevel"/>
    <w:tmpl w:val="ABF678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3C95DC3"/>
    <w:multiLevelType w:val="hybridMultilevel"/>
    <w:tmpl w:val="BE96243E"/>
    <w:lvl w:ilvl="0" w:tplc="048823E8">
      <w:start w:val="2"/>
      <w:numFmt w:val="bullet"/>
      <w:lvlText w:val="-"/>
      <w:lvlJc w:val="left"/>
      <w:pPr>
        <w:ind w:left="1080" w:hanging="360"/>
      </w:pPr>
      <w:rPr>
        <w:rFonts w:ascii="Calibri" w:eastAsia="Calibr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6575B33"/>
    <w:multiLevelType w:val="hybridMultilevel"/>
    <w:tmpl w:val="2A4E59B4"/>
    <w:lvl w:ilvl="0" w:tplc="04090019">
      <w:start w:val="1"/>
      <w:numFmt w:val="lowerLetter"/>
      <w:lvlText w:val="%1."/>
      <w:lvlJc w:val="left"/>
      <w:pPr>
        <w:ind w:left="720" w:hanging="360"/>
      </w:pPr>
    </w:lvl>
    <w:lvl w:ilvl="1" w:tplc="B60C62FA">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786900"/>
    <w:multiLevelType w:val="hybridMultilevel"/>
    <w:tmpl w:val="FB686A06"/>
    <w:lvl w:ilvl="0" w:tplc="048823E8">
      <w:start w:val="2"/>
      <w:numFmt w:val="bullet"/>
      <w:lvlText w:val="-"/>
      <w:lvlJc w:val="left"/>
      <w:pPr>
        <w:ind w:left="2880" w:hanging="360"/>
      </w:pPr>
      <w:rPr>
        <w:rFonts w:ascii="Calibri" w:eastAsia="Calibri" w:hAnsi="Calibri" w:cstheme="minorHAnsi"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36FB0A36"/>
    <w:multiLevelType w:val="hybridMultilevel"/>
    <w:tmpl w:val="F4A86CC2"/>
    <w:lvl w:ilvl="0" w:tplc="048823E8">
      <w:start w:val="2"/>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1E0640"/>
    <w:multiLevelType w:val="hybridMultilevel"/>
    <w:tmpl w:val="C6EA99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AB6161A"/>
    <w:multiLevelType w:val="hybridMultilevel"/>
    <w:tmpl w:val="101EA0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B4740E2"/>
    <w:multiLevelType w:val="hybridMultilevel"/>
    <w:tmpl w:val="C35A09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6154B2"/>
    <w:multiLevelType w:val="hybridMultilevel"/>
    <w:tmpl w:val="0180C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A56596"/>
    <w:multiLevelType w:val="hybridMultilevel"/>
    <w:tmpl w:val="13F064A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0C03FF"/>
    <w:multiLevelType w:val="hybridMultilevel"/>
    <w:tmpl w:val="0898F0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8E5277"/>
    <w:multiLevelType w:val="hybridMultilevel"/>
    <w:tmpl w:val="CF94F6AC"/>
    <w:lvl w:ilvl="0" w:tplc="048823E8">
      <w:start w:val="2"/>
      <w:numFmt w:val="bullet"/>
      <w:lvlText w:val="-"/>
      <w:lvlJc w:val="left"/>
      <w:pPr>
        <w:ind w:left="1440" w:hanging="360"/>
      </w:pPr>
      <w:rPr>
        <w:rFonts w:ascii="Calibri" w:eastAsia="Calibr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FDC5EC6"/>
    <w:multiLevelType w:val="hybridMultilevel"/>
    <w:tmpl w:val="2AB005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8E19EE"/>
    <w:multiLevelType w:val="hybridMultilevel"/>
    <w:tmpl w:val="EBA0E3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BE5EAA"/>
    <w:multiLevelType w:val="hybridMultilevel"/>
    <w:tmpl w:val="BC189F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78789D"/>
    <w:multiLevelType w:val="hybridMultilevel"/>
    <w:tmpl w:val="F1C227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7977A55"/>
    <w:multiLevelType w:val="hybridMultilevel"/>
    <w:tmpl w:val="B2DE88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CA3504"/>
    <w:multiLevelType w:val="hybridMultilevel"/>
    <w:tmpl w:val="2C7609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AB52E8"/>
    <w:multiLevelType w:val="hybridMultilevel"/>
    <w:tmpl w:val="C666EB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B4339B"/>
    <w:multiLevelType w:val="hybridMultilevel"/>
    <w:tmpl w:val="173254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E134821"/>
    <w:multiLevelType w:val="hybridMultilevel"/>
    <w:tmpl w:val="DE7CD1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6B30F7"/>
    <w:multiLevelType w:val="hybridMultilevel"/>
    <w:tmpl w:val="BA280F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611705BA"/>
    <w:multiLevelType w:val="hybridMultilevel"/>
    <w:tmpl w:val="C49874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32667F2"/>
    <w:multiLevelType w:val="hybridMultilevel"/>
    <w:tmpl w:val="1BC4AE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C70859"/>
    <w:multiLevelType w:val="hybridMultilevel"/>
    <w:tmpl w:val="00226B1C"/>
    <w:lvl w:ilvl="0" w:tplc="048823E8">
      <w:start w:val="2"/>
      <w:numFmt w:val="bullet"/>
      <w:lvlText w:val="-"/>
      <w:lvlJc w:val="left"/>
      <w:pPr>
        <w:ind w:left="2880" w:hanging="360"/>
      </w:pPr>
      <w:rPr>
        <w:rFonts w:ascii="Calibri" w:eastAsia="Calibri" w:hAnsi="Calibri" w:cstheme="minorHAnsi" w:hint="default"/>
      </w:rPr>
    </w:lvl>
    <w:lvl w:ilvl="1" w:tplc="048823E8">
      <w:start w:val="2"/>
      <w:numFmt w:val="bullet"/>
      <w:lvlText w:val="-"/>
      <w:lvlJc w:val="left"/>
      <w:pPr>
        <w:ind w:left="3600" w:hanging="360"/>
      </w:pPr>
      <w:rPr>
        <w:rFonts w:ascii="Calibri" w:eastAsia="Calibri" w:hAnsi="Calibri" w:cstheme="minorHAnsi"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67E86D95"/>
    <w:multiLevelType w:val="hybridMultilevel"/>
    <w:tmpl w:val="8A7405C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886468"/>
    <w:multiLevelType w:val="hybridMultilevel"/>
    <w:tmpl w:val="B8425B34"/>
    <w:lvl w:ilvl="0" w:tplc="048823E8">
      <w:start w:val="2"/>
      <w:numFmt w:val="bullet"/>
      <w:lvlText w:val="-"/>
      <w:lvlJc w:val="left"/>
      <w:pPr>
        <w:ind w:left="1800" w:hanging="360"/>
      </w:pPr>
      <w:rPr>
        <w:rFonts w:ascii="Calibri" w:eastAsia="Calibr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69AA7F7B"/>
    <w:multiLevelType w:val="hybridMultilevel"/>
    <w:tmpl w:val="A7F271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00763D"/>
    <w:multiLevelType w:val="hybridMultilevel"/>
    <w:tmpl w:val="B4D6F6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D92F14"/>
    <w:multiLevelType w:val="hybridMultilevel"/>
    <w:tmpl w:val="6B480584"/>
    <w:lvl w:ilvl="0" w:tplc="D616A092">
      <w:start w:val="2"/>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21A1D1A"/>
    <w:multiLevelType w:val="hybridMultilevel"/>
    <w:tmpl w:val="49B2A0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4927FC"/>
    <w:multiLevelType w:val="hybridMultilevel"/>
    <w:tmpl w:val="75A606DC"/>
    <w:lvl w:ilvl="0" w:tplc="0409001B">
      <w:start w:val="1"/>
      <w:numFmt w:val="lowerRoman"/>
      <w:lvlText w:val="%1."/>
      <w:lvlJc w:val="righ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8" w15:restartNumberingAfterBreak="0">
    <w:nsid w:val="77803770"/>
    <w:multiLevelType w:val="hybridMultilevel"/>
    <w:tmpl w:val="0560B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89B2229"/>
    <w:multiLevelType w:val="hybridMultilevel"/>
    <w:tmpl w:val="4FE8E3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460B1D"/>
    <w:multiLevelType w:val="hybridMultilevel"/>
    <w:tmpl w:val="2FC055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C772FB2"/>
    <w:multiLevelType w:val="hybridMultilevel"/>
    <w:tmpl w:val="142C2002"/>
    <w:lvl w:ilvl="0" w:tplc="0409001B">
      <w:start w:val="1"/>
      <w:numFmt w:val="lowerRoman"/>
      <w:lvlText w:val="%1."/>
      <w:lvlJc w:val="righ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2" w15:restartNumberingAfterBreak="0">
    <w:nsid w:val="7CA5185A"/>
    <w:multiLevelType w:val="hybridMultilevel"/>
    <w:tmpl w:val="CE289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000F64"/>
    <w:multiLevelType w:val="hybridMultilevel"/>
    <w:tmpl w:val="28D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6A777C"/>
    <w:multiLevelType w:val="hybridMultilevel"/>
    <w:tmpl w:val="3D00B6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5C4AEF"/>
    <w:multiLevelType w:val="hybridMultilevel"/>
    <w:tmpl w:val="03C872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0416">
    <w:abstractNumId w:val="8"/>
  </w:num>
  <w:num w:numId="2" w16cid:durableId="957689031">
    <w:abstractNumId w:val="47"/>
  </w:num>
  <w:num w:numId="3" w16cid:durableId="516039753">
    <w:abstractNumId w:val="55"/>
  </w:num>
  <w:num w:numId="4" w16cid:durableId="1112016026">
    <w:abstractNumId w:val="10"/>
  </w:num>
  <w:num w:numId="5" w16cid:durableId="1520586720">
    <w:abstractNumId w:val="51"/>
  </w:num>
  <w:num w:numId="6" w16cid:durableId="1236041367">
    <w:abstractNumId w:val="7"/>
  </w:num>
  <w:num w:numId="7" w16cid:durableId="615213223">
    <w:abstractNumId w:val="56"/>
  </w:num>
  <w:num w:numId="8" w16cid:durableId="804852503">
    <w:abstractNumId w:val="38"/>
  </w:num>
  <w:num w:numId="9" w16cid:durableId="1768773828">
    <w:abstractNumId w:val="63"/>
  </w:num>
  <w:num w:numId="10" w16cid:durableId="2080441273">
    <w:abstractNumId w:val="2"/>
  </w:num>
  <w:num w:numId="11" w16cid:durableId="903174603">
    <w:abstractNumId w:val="25"/>
  </w:num>
  <w:num w:numId="12" w16cid:durableId="2005887774">
    <w:abstractNumId w:val="35"/>
  </w:num>
  <w:num w:numId="13" w16cid:durableId="224878548">
    <w:abstractNumId w:val="28"/>
  </w:num>
  <w:num w:numId="14" w16cid:durableId="1690256639">
    <w:abstractNumId w:val="18"/>
  </w:num>
  <w:num w:numId="15" w16cid:durableId="1426266322">
    <w:abstractNumId w:val="53"/>
  </w:num>
  <w:num w:numId="16" w16cid:durableId="1446264807">
    <w:abstractNumId w:val="64"/>
  </w:num>
  <w:num w:numId="17" w16cid:durableId="1108617459">
    <w:abstractNumId w:val="44"/>
  </w:num>
  <w:num w:numId="18" w16cid:durableId="198012580">
    <w:abstractNumId w:val="43"/>
  </w:num>
  <w:num w:numId="19" w16cid:durableId="1405102844">
    <w:abstractNumId w:val="6"/>
  </w:num>
  <w:num w:numId="20" w16cid:durableId="1997567985">
    <w:abstractNumId w:val="65"/>
  </w:num>
  <w:num w:numId="21" w16cid:durableId="1137649762">
    <w:abstractNumId w:val="59"/>
  </w:num>
  <w:num w:numId="22" w16cid:durableId="1882089076">
    <w:abstractNumId w:val="33"/>
  </w:num>
  <w:num w:numId="23" w16cid:durableId="485435338">
    <w:abstractNumId w:val="54"/>
  </w:num>
  <w:num w:numId="24" w16cid:durableId="1252425488">
    <w:abstractNumId w:val="4"/>
  </w:num>
  <w:num w:numId="25" w16cid:durableId="1448164389">
    <w:abstractNumId w:val="24"/>
  </w:num>
  <w:num w:numId="26" w16cid:durableId="640113684">
    <w:abstractNumId w:val="40"/>
  </w:num>
  <w:num w:numId="27" w16cid:durableId="775755561">
    <w:abstractNumId w:val="62"/>
  </w:num>
  <w:num w:numId="28" w16cid:durableId="742525728">
    <w:abstractNumId w:val="5"/>
  </w:num>
  <w:num w:numId="29" w16cid:durableId="1074359316">
    <w:abstractNumId w:val="36"/>
  </w:num>
  <w:num w:numId="30" w16cid:durableId="866334824">
    <w:abstractNumId w:val="41"/>
  </w:num>
  <w:num w:numId="31" w16cid:durableId="1519739441">
    <w:abstractNumId w:val="0"/>
  </w:num>
  <w:num w:numId="32" w16cid:durableId="1195583856">
    <w:abstractNumId w:val="34"/>
  </w:num>
  <w:num w:numId="33" w16cid:durableId="1235970020">
    <w:abstractNumId w:val="20"/>
  </w:num>
  <w:num w:numId="34" w16cid:durableId="1793598694">
    <w:abstractNumId w:val="32"/>
  </w:num>
  <w:num w:numId="35" w16cid:durableId="201983361">
    <w:abstractNumId w:val="48"/>
  </w:num>
  <w:num w:numId="36" w16cid:durableId="673382515">
    <w:abstractNumId w:val="13"/>
  </w:num>
  <w:num w:numId="37" w16cid:durableId="1218201728">
    <w:abstractNumId w:val="11"/>
  </w:num>
  <w:num w:numId="38" w16cid:durableId="1672945464">
    <w:abstractNumId w:val="29"/>
  </w:num>
  <w:num w:numId="39" w16cid:durableId="1069494496">
    <w:abstractNumId w:val="50"/>
  </w:num>
  <w:num w:numId="40" w16cid:durableId="1587569723">
    <w:abstractNumId w:val="37"/>
  </w:num>
  <w:num w:numId="41" w16cid:durableId="107550062">
    <w:abstractNumId w:val="30"/>
  </w:num>
  <w:num w:numId="42" w16cid:durableId="707489507">
    <w:abstractNumId w:val="52"/>
  </w:num>
  <w:num w:numId="43" w16cid:durableId="1941638757">
    <w:abstractNumId w:val="27"/>
  </w:num>
  <w:num w:numId="44" w16cid:durableId="468480885">
    <w:abstractNumId w:val="12"/>
  </w:num>
  <w:num w:numId="45" w16cid:durableId="2099671973">
    <w:abstractNumId w:val="23"/>
  </w:num>
  <w:num w:numId="46" w16cid:durableId="1424449333">
    <w:abstractNumId w:val="58"/>
  </w:num>
  <w:num w:numId="47" w16cid:durableId="573004429">
    <w:abstractNumId w:val="49"/>
  </w:num>
  <w:num w:numId="48" w16cid:durableId="139730135">
    <w:abstractNumId w:val="17"/>
  </w:num>
  <w:num w:numId="49" w16cid:durableId="1786383075">
    <w:abstractNumId w:val="16"/>
  </w:num>
  <w:num w:numId="50" w16cid:durableId="221334636">
    <w:abstractNumId w:val="61"/>
  </w:num>
  <w:num w:numId="51" w16cid:durableId="870456993">
    <w:abstractNumId w:val="1"/>
  </w:num>
  <w:num w:numId="52" w16cid:durableId="534776920">
    <w:abstractNumId w:val="3"/>
  </w:num>
  <w:num w:numId="53" w16cid:durableId="18508021">
    <w:abstractNumId w:val="57"/>
  </w:num>
  <w:num w:numId="54" w16cid:durableId="17390538">
    <w:abstractNumId w:val="60"/>
  </w:num>
  <w:num w:numId="55" w16cid:durableId="1757091914">
    <w:abstractNumId w:val="15"/>
  </w:num>
  <w:num w:numId="56" w16cid:durableId="2092237681">
    <w:abstractNumId w:val="22"/>
  </w:num>
  <w:num w:numId="57" w16cid:durableId="950236490">
    <w:abstractNumId w:val="31"/>
  </w:num>
  <w:num w:numId="58" w16cid:durableId="1563834512">
    <w:abstractNumId w:val="19"/>
  </w:num>
  <w:num w:numId="59" w16cid:durableId="961421133">
    <w:abstractNumId w:val="9"/>
  </w:num>
  <w:num w:numId="60" w16cid:durableId="642078277">
    <w:abstractNumId w:val="14"/>
  </w:num>
  <w:num w:numId="61" w16cid:durableId="1807233399">
    <w:abstractNumId w:val="39"/>
  </w:num>
  <w:num w:numId="62" w16cid:durableId="1334142175">
    <w:abstractNumId w:val="46"/>
  </w:num>
  <w:num w:numId="63" w16cid:durableId="1878161527">
    <w:abstractNumId w:val="42"/>
  </w:num>
  <w:num w:numId="64" w16cid:durableId="280112969">
    <w:abstractNumId w:val="45"/>
  </w:num>
  <w:num w:numId="65" w16cid:durableId="480773378">
    <w:abstractNumId w:val="21"/>
  </w:num>
  <w:num w:numId="66" w16cid:durableId="267665687">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24"/>
    <w:rsid w:val="00004FFF"/>
    <w:rsid w:val="00005EC8"/>
    <w:rsid w:val="0001114F"/>
    <w:rsid w:val="000116AC"/>
    <w:rsid w:val="00012431"/>
    <w:rsid w:val="00013F72"/>
    <w:rsid w:val="00014A6D"/>
    <w:rsid w:val="0001733A"/>
    <w:rsid w:val="00020A3F"/>
    <w:rsid w:val="00021538"/>
    <w:rsid w:val="00023112"/>
    <w:rsid w:val="0002407E"/>
    <w:rsid w:val="000242D5"/>
    <w:rsid w:val="000322DA"/>
    <w:rsid w:val="000470BD"/>
    <w:rsid w:val="00047B7C"/>
    <w:rsid w:val="000557AB"/>
    <w:rsid w:val="00057F54"/>
    <w:rsid w:val="0006314A"/>
    <w:rsid w:val="000631FC"/>
    <w:rsid w:val="00072224"/>
    <w:rsid w:val="00073A54"/>
    <w:rsid w:val="0007472E"/>
    <w:rsid w:val="00075C89"/>
    <w:rsid w:val="00077F3B"/>
    <w:rsid w:val="00080124"/>
    <w:rsid w:val="000805A0"/>
    <w:rsid w:val="00084BDF"/>
    <w:rsid w:val="0009626B"/>
    <w:rsid w:val="00097B1F"/>
    <w:rsid w:val="00097EC4"/>
    <w:rsid w:val="000A0ED0"/>
    <w:rsid w:val="000A130D"/>
    <w:rsid w:val="000A73B9"/>
    <w:rsid w:val="000B4D8A"/>
    <w:rsid w:val="000B5AB0"/>
    <w:rsid w:val="000C00D1"/>
    <w:rsid w:val="000C0F15"/>
    <w:rsid w:val="000D01E1"/>
    <w:rsid w:val="000D6468"/>
    <w:rsid w:val="000D65A4"/>
    <w:rsid w:val="000E046D"/>
    <w:rsid w:val="000E17F3"/>
    <w:rsid w:val="000E7571"/>
    <w:rsid w:val="0010520D"/>
    <w:rsid w:val="00111A39"/>
    <w:rsid w:val="00114DE7"/>
    <w:rsid w:val="001231F3"/>
    <w:rsid w:val="00123EB6"/>
    <w:rsid w:val="001340ED"/>
    <w:rsid w:val="00135E54"/>
    <w:rsid w:val="0013642B"/>
    <w:rsid w:val="001428F2"/>
    <w:rsid w:val="0015536C"/>
    <w:rsid w:val="00155696"/>
    <w:rsid w:val="00156F95"/>
    <w:rsid w:val="00160769"/>
    <w:rsid w:val="00161112"/>
    <w:rsid w:val="001617C3"/>
    <w:rsid w:val="0016191B"/>
    <w:rsid w:val="001651FB"/>
    <w:rsid w:val="0016526C"/>
    <w:rsid w:val="00166E2A"/>
    <w:rsid w:val="001705A2"/>
    <w:rsid w:val="001721AB"/>
    <w:rsid w:val="00174F63"/>
    <w:rsid w:val="0018429C"/>
    <w:rsid w:val="001852DD"/>
    <w:rsid w:val="001975AC"/>
    <w:rsid w:val="001A1A11"/>
    <w:rsid w:val="001A4210"/>
    <w:rsid w:val="001B106E"/>
    <w:rsid w:val="001B1D53"/>
    <w:rsid w:val="001B62D6"/>
    <w:rsid w:val="001C225D"/>
    <w:rsid w:val="001D3D73"/>
    <w:rsid w:val="001E64B9"/>
    <w:rsid w:val="001F248D"/>
    <w:rsid w:val="001F58EE"/>
    <w:rsid w:val="001F6054"/>
    <w:rsid w:val="00202962"/>
    <w:rsid w:val="002128EE"/>
    <w:rsid w:val="00216D28"/>
    <w:rsid w:val="00220267"/>
    <w:rsid w:val="00224314"/>
    <w:rsid w:val="0023614E"/>
    <w:rsid w:val="00241527"/>
    <w:rsid w:val="00242ACA"/>
    <w:rsid w:val="002430A9"/>
    <w:rsid w:val="00245867"/>
    <w:rsid w:val="00245B6E"/>
    <w:rsid w:val="00246E3E"/>
    <w:rsid w:val="0025000A"/>
    <w:rsid w:val="0025439D"/>
    <w:rsid w:val="0025456F"/>
    <w:rsid w:val="00256A1C"/>
    <w:rsid w:val="00266C22"/>
    <w:rsid w:val="0027156F"/>
    <w:rsid w:val="0027193C"/>
    <w:rsid w:val="00271CA4"/>
    <w:rsid w:val="00271F41"/>
    <w:rsid w:val="00273422"/>
    <w:rsid w:val="00286317"/>
    <w:rsid w:val="0028707E"/>
    <w:rsid w:val="00293E14"/>
    <w:rsid w:val="00294D46"/>
    <w:rsid w:val="002954DE"/>
    <w:rsid w:val="002D2D24"/>
    <w:rsid w:val="002D3907"/>
    <w:rsid w:val="002D5A75"/>
    <w:rsid w:val="002E0DEE"/>
    <w:rsid w:val="002E5EBB"/>
    <w:rsid w:val="002F35B1"/>
    <w:rsid w:val="002F4C5C"/>
    <w:rsid w:val="00300FBA"/>
    <w:rsid w:val="00301918"/>
    <w:rsid w:val="00307AC3"/>
    <w:rsid w:val="003258F2"/>
    <w:rsid w:val="00331249"/>
    <w:rsid w:val="00332700"/>
    <w:rsid w:val="0033493E"/>
    <w:rsid w:val="003365EC"/>
    <w:rsid w:val="0034126F"/>
    <w:rsid w:val="003423F7"/>
    <w:rsid w:val="003525C8"/>
    <w:rsid w:val="00352C53"/>
    <w:rsid w:val="003551B8"/>
    <w:rsid w:val="003757EB"/>
    <w:rsid w:val="00385033"/>
    <w:rsid w:val="00390FCF"/>
    <w:rsid w:val="00391D6E"/>
    <w:rsid w:val="00391D8D"/>
    <w:rsid w:val="003921F6"/>
    <w:rsid w:val="00395B91"/>
    <w:rsid w:val="00396D4A"/>
    <w:rsid w:val="00397B42"/>
    <w:rsid w:val="003A0D7C"/>
    <w:rsid w:val="003A3872"/>
    <w:rsid w:val="003A39CD"/>
    <w:rsid w:val="003B074E"/>
    <w:rsid w:val="003D283B"/>
    <w:rsid w:val="003D2B39"/>
    <w:rsid w:val="003E15AA"/>
    <w:rsid w:val="003E322E"/>
    <w:rsid w:val="003E4706"/>
    <w:rsid w:val="003E5109"/>
    <w:rsid w:val="00410B5F"/>
    <w:rsid w:val="004113FE"/>
    <w:rsid w:val="00411E86"/>
    <w:rsid w:val="00416ED6"/>
    <w:rsid w:val="004315EA"/>
    <w:rsid w:val="0043166B"/>
    <w:rsid w:val="00433064"/>
    <w:rsid w:val="00433FF0"/>
    <w:rsid w:val="00434255"/>
    <w:rsid w:val="004349DB"/>
    <w:rsid w:val="00437EBF"/>
    <w:rsid w:val="00440403"/>
    <w:rsid w:val="004430D8"/>
    <w:rsid w:val="004439A7"/>
    <w:rsid w:val="00450CA4"/>
    <w:rsid w:val="00452CAD"/>
    <w:rsid w:val="00460266"/>
    <w:rsid w:val="0046331F"/>
    <w:rsid w:val="00463E2E"/>
    <w:rsid w:val="00465EB5"/>
    <w:rsid w:val="00467224"/>
    <w:rsid w:val="00473349"/>
    <w:rsid w:val="0047789E"/>
    <w:rsid w:val="0048467A"/>
    <w:rsid w:val="00486393"/>
    <w:rsid w:val="00491279"/>
    <w:rsid w:val="00491DC9"/>
    <w:rsid w:val="00496415"/>
    <w:rsid w:val="004978AF"/>
    <w:rsid w:val="004B214A"/>
    <w:rsid w:val="004B775C"/>
    <w:rsid w:val="004D71F6"/>
    <w:rsid w:val="004D7AE6"/>
    <w:rsid w:val="004E0BB8"/>
    <w:rsid w:val="004E1529"/>
    <w:rsid w:val="004E265F"/>
    <w:rsid w:val="004E6066"/>
    <w:rsid w:val="004E6615"/>
    <w:rsid w:val="004E6FCD"/>
    <w:rsid w:val="004F2258"/>
    <w:rsid w:val="004F2BFE"/>
    <w:rsid w:val="0050155B"/>
    <w:rsid w:val="005064F9"/>
    <w:rsid w:val="00506638"/>
    <w:rsid w:val="00511674"/>
    <w:rsid w:val="0051167B"/>
    <w:rsid w:val="00516EE2"/>
    <w:rsid w:val="005310CA"/>
    <w:rsid w:val="0053177E"/>
    <w:rsid w:val="005362A2"/>
    <w:rsid w:val="0053747A"/>
    <w:rsid w:val="00541755"/>
    <w:rsid w:val="00541B9D"/>
    <w:rsid w:val="00544B04"/>
    <w:rsid w:val="00546E7D"/>
    <w:rsid w:val="00555A24"/>
    <w:rsid w:val="00562999"/>
    <w:rsid w:val="005641D2"/>
    <w:rsid w:val="005656E1"/>
    <w:rsid w:val="00572B2D"/>
    <w:rsid w:val="005773F6"/>
    <w:rsid w:val="00581E55"/>
    <w:rsid w:val="00585477"/>
    <w:rsid w:val="0059185A"/>
    <w:rsid w:val="00592C8D"/>
    <w:rsid w:val="005968C3"/>
    <w:rsid w:val="005A3F4D"/>
    <w:rsid w:val="005A4DF1"/>
    <w:rsid w:val="005B3A28"/>
    <w:rsid w:val="005B7AA1"/>
    <w:rsid w:val="005E335F"/>
    <w:rsid w:val="005F4923"/>
    <w:rsid w:val="0060029A"/>
    <w:rsid w:val="006030E2"/>
    <w:rsid w:val="0060394B"/>
    <w:rsid w:val="006100CD"/>
    <w:rsid w:val="00612808"/>
    <w:rsid w:val="0061284A"/>
    <w:rsid w:val="006132F3"/>
    <w:rsid w:val="006144DD"/>
    <w:rsid w:val="00625EE2"/>
    <w:rsid w:val="00632E61"/>
    <w:rsid w:val="00635EB3"/>
    <w:rsid w:val="00635FAF"/>
    <w:rsid w:val="00644123"/>
    <w:rsid w:val="0065534A"/>
    <w:rsid w:val="0065568C"/>
    <w:rsid w:val="00656A83"/>
    <w:rsid w:val="006577FD"/>
    <w:rsid w:val="0066264D"/>
    <w:rsid w:val="00663FD9"/>
    <w:rsid w:val="00667415"/>
    <w:rsid w:val="00671164"/>
    <w:rsid w:val="00675133"/>
    <w:rsid w:val="00680BA2"/>
    <w:rsid w:val="00683E0D"/>
    <w:rsid w:val="00684298"/>
    <w:rsid w:val="006976F4"/>
    <w:rsid w:val="006B2CE2"/>
    <w:rsid w:val="006B523C"/>
    <w:rsid w:val="006C4799"/>
    <w:rsid w:val="006C626A"/>
    <w:rsid w:val="006D4D14"/>
    <w:rsid w:val="006D7464"/>
    <w:rsid w:val="006E1027"/>
    <w:rsid w:val="006E25BA"/>
    <w:rsid w:val="006E5942"/>
    <w:rsid w:val="006F2B7B"/>
    <w:rsid w:val="00701449"/>
    <w:rsid w:val="00702047"/>
    <w:rsid w:val="007021C2"/>
    <w:rsid w:val="00707262"/>
    <w:rsid w:val="00710B18"/>
    <w:rsid w:val="00712203"/>
    <w:rsid w:val="00713CAD"/>
    <w:rsid w:val="00714439"/>
    <w:rsid w:val="00720B79"/>
    <w:rsid w:val="00732FF1"/>
    <w:rsid w:val="00734A6C"/>
    <w:rsid w:val="007361CE"/>
    <w:rsid w:val="007412D7"/>
    <w:rsid w:val="00744522"/>
    <w:rsid w:val="007470D6"/>
    <w:rsid w:val="007554CC"/>
    <w:rsid w:val="00755F1E"/>
    <w:rsid w:val="00762B19"/>
    <w:rsid w:val="00763257"/>
    <w:rsid w:val="007672F8"/>
    <w:rsid w:val="00772C0D"/>
    <w:rsid w:val="00774CA3"/>
    <w:rsid w:val="00775A37"/>
    <w:rsid w:val="00785ABE"/>
    <w:rsid w:val="007867C9"/>
    <w:rsid w:val="00787B5C"/>
    <w:rsid w:val="007902DC"/>
    <w:rsid w:val="007A1F13"/>
    <w:rsid w:val="007A7274"/>
    <w:rsid w:val="007B2144"/>
    <w:rsid w:val="007B32E6"/>
    <w:rsid w:val="007B38D6"/>
    <w:rsid w:val="007B49A1"/>
    <w:rsid w:val="007B5165"/>
    <w:rsid w:val="007B5B19"/>
    <w:rsid w:val="007B5CC0"/>
    <w:rsid w:val="007B63F5"/>
    <w:rsid w:val="007B71B9"/>
    <w:rsid w:val="007C4D2C"/>
    <w:rsid w:val="007C5270"/>
    <w:rsid w:val="007C6AEA"/>
    <w:rsid w:val="007D03AD"/>
    <w:rsid w:val="007D573B"/>
    <w:rsid w:val="007E55CC"/>
    <w:rsid w:val="007E57A2"/>
    <w:rsid w:val="007F2F23"/>
    <w:rsid w:val="007F5233"/>
    <w:rsid w:val="007F619E"/>
    <w:rsid w:val="00800B17"/>
    <w:rsid w:val="00802F13"/>
    <w:rsid w:val="008176FA"/>
    <w:rsid w:val="00823865"/>
    <w:rsid w:val="0082619F"/>
    <w:rsid w:val="0082774A"/>
    <w:rsid w:val="00830A8D"/>
    <w:rsid w:val="00832D0C"/>
    <w:rsid w:val="00833E7B"/>
    <w:rsid w:val="0083605E"/>
    <w:rsid w:val="00836904"/>
    <w:rsid w:val="00837CD6"/>
    <w:rsid w:val="008411DF"/>
    <w:rsid w:val="00842BCB"/>
    <w:rsid w:val="00843EA3"/>
    <w:rsid w:val="00845B01"/>
    <w:rsid w:val="00846BDE"/>
    <w:rsid w:val="008646BE"/>
    <w:rsid w:val="008659BF"/>
    <w:rsid w:val="0086707F"/>
    <w:rsid w:val="00871719"/>
    <w:rsid w:val="00876E0E"/>
    <w:rsid w:val="008900E4"/>
    <w:rsid w:val="008959A5"/>
    <w:rsid w:val="00897045"/>
    <w:rsid w:val="008A3571"/>
    <w:rsid w:val="008A5F5D"/>
    <w:rsid w:val="008C3DCD"/>
    <w:rsid w:val="008D1B5B"/>
    <w:rsid w:val="008D2E6A"/>
    <w:rsid w:val="008F46E2"/>
    <w:rsid w:val="009029C2"/>
    <w:rsid w:val="009059A8"/>
    <w:rsid w:val="00914E8B"/>
    <w:rsid w:val="00917E5C"/>
    <w:rsid w:val="00920E5B"/>
    <w:rsid w:val="009226A3"/>
    <w:rsid w:val="0092394E"/>
    <w:rsid w:val="00924B6A"/>
    <w:rsid w:val="00925EFC"/>
    <w:rsid w:val="0092762F"/>
    <w:rsid w:val="00931D19"/>
    <w:rsid w:val="00932D5F"/>
    <w:rsid w:val="00933787"/>
    <w:rsid w:val="00936B65"/>
    <w:rsid w:val="00940D7D"/>
    <w:rsid w:val="00941116"/>
    <w:rsid w:val="00944DA0"/>
    <w:rsid w:val="009465F2"/>
    <w:rsid w:val="00952BF3"/>
    <w:rsid w:val="009534AE"/>
    <w:rsid w:val="00954529"/>
    <w:rsid w:val="00954DCC"/>
    <w:rsid w:val="00956161"/>
    <w:rsid w:val="00956777"/>
    <w:rsid w:val="00956E2B"/>
    <w:rsid w:val="009571EE"/>
    <w:rsid w:val="009657D5"/>
    <w:rsid w:val="00992117"/>
    <w:rsid w:val="00995BBC"/>
    <w:rsid w:val="00996DE2"/>
    <w:rsid w:val="009A1246"/>
    <w:rsid w:val="009A3213"/>
    <w:rsid w:val="009A6D25"/>
    <w:rsid w:val="009A798E"/>
    <w:rsid w:val="009B5E5A"/>
    <w:rsid w:val="009C6EE0"/>
    <w:rsid w:val="009D0823"/>
    <w:rsid w:val="009D11A1"/>
    <w:rsid w:val="009D6F44"/>
    <w:rsid w:val="009E0818"/>
    <w:rsid w:val="009E269F"/>
    <w:rsid w:val="009E410B"/>
    <w:rsid w:val="009E4D2D"/>
    <w:rsid w:val="009E553A"/>
    <w:rsid w:val="009E55CC"/>
    <w:rsid w:val="009F1B9E"/>
    <w:rsid w:val="00A003FC"/>
    <w:rsid w:val="00A03438"/>
    <w:rsid w:val="00A1210A"/>
    <w:rsid w:val="00A15FD6"/>
    <w:rsid w:val="00A2153D"/>
    <w:rsid w:val="00A23AA6"/>
    <w:rsid w:val="00A26F89"/>
    <w:rsid w:val="00A33213"/>
    <w:rsid w:val="00A40504"/>
    <w:rsid w:val="00A41D5B"/>
    <w:rsid w:val="00A44EFC"/>
    <w:rsid w:val="00A54885"/>
    <w:rsid w:val="00A54C2F"/>
    <w:rsid w:val="00A6211E"/>
    <w:rsid w:val="00A63E36"/>
    <w:rsid w:val="00A67199"/>
    <w:rsid w:val="00A67AA9"/>
    <w:rsid w:val="00A715F7"/>
    <w:rsid w:val="00A72394"/>
    <w:rsid w:val="00A72AAA"/>
    <w:rsid w:val="00A75855"/>
    <w:rsid w:val="00A80B49"/>
    <w:rsid w:val="00A81A35"/>
    <w:rsid w:val="00A86580"/>
    <w:rsid w:val="00A86919"/>
    <w:rsid w:val="00A86E17"/>
    <w:rsid w:val="00AA0EC0"/>
    <w:rsid w:val="00AA25CC"/>
    <w:rsid w:val="00AA3BC7"/>
    <w:rsid w:val="00AA53E0"/>
    <w:rsid w:val="00AA5BD5"/>
    <w:rsid w:val="00AB05D3"/>
    <w:rsid w:val="00AB2FB0"/>
    <w:rsid w:val="00AB5AEF"/>
    <w:rsid w:val="00AC50D0"/>
    <w:rsid w:val="00AC5739"/>
    <w:rsid w:val="00AD13ED"/>
    <w:rsid w:val="00AD24F8"/>
    <w:rsid w:val="00AD3A61"/>
    <w:rsid w:val="00AD7F93"/>
    <w:rsid w:val="00AE3C94"/>
    <w:rsid w:val="00AE6252"/>
    <w:rsid w:val="00AF4E6D"/>
    <w:rsid w:val="00AF5944"/>
    <w:rsid w:val="00AF5EA4"/>
    <w:rsid w:val="00AF6209"/>
    <w:rsid w:val="00AF7E83"/>
    <w:rsid w:val="00B050FE"/>
    <w:rsid w:val="00B11ABF"/>
    <w:rsid w:val="00B129CA"/>
    <w:rsid w:val="00B15889"/>
    <w:rsid w:val="00B23977"/>
    <w:rsid w:val="00B24FE5"/>
    <w:rsid w:val="00B25854"/>
    <w:rsid w:val="00B310DF"/>
    <w:rsid w:val="00B31EB3"/>
    <w:rsid w:val="00B32109"/>
    <w:rsid w:val="00B33D00"/>
    <w:rsid w:val="00B408C5"/>
    <w:rsid w:val="00B44608"/>
    <w:rsid w:val="00B45432"/>
    <w:rsid w:val="00B45B0E"/>
    <w:rsid w:val="00B4716D"/>
    <w:rsid w:val="00B47D32"/>
    <w:rsid w:val="00B56C18"/>
    <w:rsid w:val="00B625D3"/>
    <w:rsid w:val="00B638DD"/>
    <w:rsid w:val="00B6794A"/>
    <w:rsid w:val="00B73E34"/>
    <w:rsid w:val="00B7488C"/>
    <w:rsid w:val="00B76D91"/>
    <w:rsid w:val="00B8002D"/>
    <w:rsid w:val="00B84CE5"/>
    <w:rsid w:val="00B95DD4"/>
    <w:rsid w:val="00BA0F17"/>
    <w:rsid w:val="00BA6234"/>
    <w:rsid w:val="00BA7266"/>
    <w:rsid w:val="00BB599D"/>
    <w:rsid w:val="00BB7033"/>
    <w:rsid w:val="00BB7D2E"/>
    <w:rsid w:val="00BC4116"/>
    <w:rsid w:val="00BC4D53"/>
    <w:rsid w:val="00BC5378"/>
    <w:rsid w:val="00BC716F"/>
    <w:rsid w:val="00BC79B7"/>
    <w:rsid w:val="00BD0E5D"/>
    <w:rsid w:val="00BD23BC"/>
    <w:rsid w:val="00BD56AB"/>
    <w:rsid w:val="00BD6737"/>
    <w:rsid w:val="00BD6C3A"/>
    <w:rsid w:val="00BD76AC"/>
    <w:rsid w:val="00BE309A"/>
    <w:rsid w:val="00BE3943"/>
    <w:rsid w:val="00BE3A94"/>
    <w:rsid w:val="00BF1425"/>
    <w:rsid w:val="00BF4E1D"/>
    <w:rsid w:val="00C01416"/>
    <w:rsid w:val="00C03DFE"/>
    <w:rsid w:val="00C06D8A"/>
    <w:rsid w:val="00C1054C"/>
    <w:rsid w:val="00C12139"/>
    <w:rsid w:val="00C1363E"/>
    <w:rsid w:val="00C14E66"/>
    <w:rsid w:val="00C20D7E"/>
    <w:rsid w:val="00C300B8"/>
    <w:rsid w:val="00C350B3"/>
    <w:rsid w:val="00C35BBE"/>
    <w:rsid w:val="00C37567"/>
    <w:rsid w:val="00C37AF6"/>
    <w:rsid w:val="00C40105"/>
    <w:rsid w:val="00C44BBB"/>
    <w:rsid w:val="00C63C94"/>
    <w:rsid w:val="00C72AAC"/>
    <w:rsid w:val="00C738EE"/>
    <w:rsid w:val="00C73D37"/>
    <w:rsid w:val="00C75DB6"/>
    <w:rsid w:val="00C76F6B"/>
    <w:rsid w:val="00C80160"/>
    <w:rsid w:val="00C80206"/>
    <w:rsid w:val="00C81828"/>
    <w:rsid w:val="00C83F2F"/>
    <w:rsid w:val="00C84385"/>
    <w:rsid w:val="00C85F03"/>
    <w:rsid w:val="00C86887"/>
    <w:rsid w:val="00C91FBA"/>
    <w:rsid w:val="00C94FD9"/>
    <w:rsid w:val="00C961DC"/>
    <w:rsid w:val="00CA3518"/>
    <w:rsid w:val="00CA3818"/>
    <w:rsid w:val="00CA49FA"/>
    <w:rsid w:val="00CB55D4"/>
    <w:rsid w:val="00CB5BA8"/>
    <w:rsid w:val="00CC5BEE"/>
    <w:rsid w:val="00CD2D9B"/>
    <w:rsid w:val="00CD3C65"/>
    <w:rsid w:val="00CD48B8"/>
    <w:rsid w:val="00CD4DF0"/>
    <w:rsid w:val="00CD5A72"/>
    <w:rsid w:val="00CD5EB8"/>
    <w:rsid w:val="00CD6ECB"/>
    <w:rsid w:val="00CD7831"/>
    <w:rsid w:val="00CE2A87"/>
    <w:rsid w:val="00CF01AB"/>
    <w:rsid w:val="00CF4AB2"/>
    <w:rsid w:val="00D006B1"/>
    <w:rsid w:val="00D0550B"/>
    <w:rsid w:val="00D10E2D"/>
    <w:rsid w:val="00D14D78"/>
    <w:rsid w:val="00D16F9F"/>
    <w:rsid w:val="00D34069"/>
    <w:rsid w:val="00D3579C"/>
    <w:rsid w:val="00D36233"/>
    <w:rsid w:val="00D45F6D"/>
    <w:rsid w:val="00D63A59"/>
    <w:rsid w:val="00D6565B"/>
    <w:rsid w:val="00D81ADC"/>
    <w:rsid w:val="00D871F5"/>
    <w:rsid w:val="00D90CF3"/>
    <w:rsid w:val="00D93B99"/>
    <w:rsid w:val="00DB0233"/>
    <w:rsid w:val="00DB02BD"/>
    <w:rsid w:val="00DB102E"/>
    <w:rsid w:val="00DB19E8"/>
    <w:rsid w:val="00DB4A62"/>
    <w:rsid w:val="00DB6DFA"/>
    <w:rsid w:val="00DC1AB6"/>
    <w:rsid w:val="00DD3750"/>
    <w:rsid w:val="00DE4CD0"/>
    <w:rsid w:val="00DF2395"/>
    <w:rsid w:val="00DF5A70"/>
    <w:rsid w:val="00DF5DB7"/>
    <w:rsid w:val="00DF602B"/>
    <w:rsid w:val="00E043DB"/>
    <w:rsid w:val="00E06D7C"/>
    <w:rsid w:val="00E077E5"/>
    <w:rsid w:val="00E11FE0"/>
    <w:rsid w:val="00E12D99"/>
    <w:rsid w:val="00E15486"/>
    <w:rsid w:val="00E326C8"/>
    <w:rsid w:val="00E32E36"/>
    <w:rsid w:val="00E35EB5"/>
    <w:rsid w:val="00E52E2E"/>
    <w:rsid w:val="00E54C88"/>
    <w:rsid w:val="00E567FD"/>
    <w:rsid w:val="00E5688E"/>
    <w:rsid w:val="00E6027D"/>
    <w:rsid w:val="00E60885"/>
    <w:rsid w:val="00E614C3"/>
    <w:rsid w:val="00E7069B"/>
    <w:rsid w:val="00E70B4D"/>
    <w:rsid w:val="00E728E7"/>
    <w:rsid w:val="00E745BD"/>
    <w:rsid w:val="00E74881"/>
    <w:rsid w:val="00E76AE4"/>
    <w:rsid w:val="00E772BA"/>
    <w:rsid w:val="00E77A98"/>
    <w:rsid w:val="00E83C02"/>
    <w:rsid w:val="00E8419F"/>
    <w:rsid w:val="00E9651A"/>
    <w:rsid w:val="00EB140E"/>
    <w:rsid w:val="00EB2080"/>
    <w:rsid w:val="00EB716A"/>
    <w:rsid w:val="00EC19E7"/>
    <w:rsid w:val="00EC31F4"/>
    <w:rsid w:val="00ED4565"/>
    <w:rsid w:val="00EF5D3B"/>
    <w:rsid w:val="00F0023B"/>
    <w:rsid w:val="00F11B48"/>
    <w:rsid w:val="00F1339A"/>
    <w:rsid w:val="00F209CB"/>
    <w:rsid w:val="00F213D3"/>
    <w:rsid w:val="00F22513"/>
    <w:rsid w:val="00F22A3E"/>
    <w:rsid w:val="00F25E7B"/>
    <w:rsid w:val="00F272B4"/>
    <w:rsid w:val="00F27540"/>
    <w:rsid w:val="00F3757D"/>
    <w:rsid w:val="00F45496"/>
    <w:rsid w:val="00F45739"/>
    <w:rsid w:val="00F47028"/>
    <w:rsid w:val="00F5058A"/>
    <w:rsid w:val="00F53400"/>
    <w:rsid w:val="00F62B3F"/>
    <w:rsid w:val="00F67F6C"/>
    <w:rsid w:val="00F745CB"/>
    <w:rsid w:val="00F826B1"/>
    <w:rsid w:val="00F8483D"/>
    <w:rsid w:val="00F8674E"/>
    <w:rsid w:val="00F86C25"/>
    <w:rsid w:val="00F93872"/>
    <w:rsid w:val="00F973AD"/>
    <w:rsid w:val="00FA255C"/>
    <w:rsid w:val="00FA4924"/>
    <w:rsid w:val="00FA5222"/>
    <w:rsid w:val="00FB5644"/>
    <w:rsid w:val="00FB5C4C"/>
    <w:rsid w:val="00FB7CCB"/>
    <w:rsid w:val="00FC3647"/>
    <w:rsid w:val="00FC45A7"/>
    <w:rsid w:val="00FD2696"/>
    <w:rsid w:val="00FD634F"/>
    <w:rsid w:val="00FE559F"/>
    <w:rsid w:val="00FE6C80"/>
    <w:rsid w:val="00FE7775"/>
    <w:rsid w:val="00FF0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1389"/>
  <w15:docId w15:val="{A95A9685-438D-4340-836E-4067C76A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FA"/>
  </w:style>
  <w:style w:type="paragraph" w:styleId="Heading1">
    <w:name w:val="heading 1"/>
    <w:basedOn w:val="Normal"/>
    <w:next w:val="Normal"/>
    <w:link w:val="Heading1Char"/>
    <w:uiPriority w:val="9"/>
    <w:qFormat/>
    <w:rsid w:val="00A81A35"/>
    <w:pPr>
      <w:keepNext/>
      <w:keepLines/>
      <w:spacing w:before="480"/>
      <w:outlineLvl w:val="0"/>
    </w:pPr>
    <w:rPr>
      <w:rFonts w:ascii="Calibri Light" w:eastAsia="Times New Roman" w:hAnsi="Calibri Light" w:cs="Times New Roman"/>
      <w:b/>
      <w:bCs/>
      <w:color w:val="2F5496"/>
      <w:sz w:val="28"/>
      <w:szCs w:val="28"/>
    </w:rPr>
  </w:style>
  <w:style w:type="paragraph" w:styleId="Heading2">
    <w:name w:val="heading 2"/>
    <w:basedOn w:val="Normal"/>
    <w:next w:val="Normal"/>
    <w:link w:val="Heading2Char"/>
    <w:uiPriority w:val="9"/>
    <w:unhideWhenUsed/>
    <w:qFormat/>
    <w:rsid w:val="00F8674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FA4924"/>
    <w:pPr>
      <w:ind w:left="720"/>
      <w:contextualSpacing/>
    </w:pPr>
  </w:style>
  <w:style w:type="character" w:styleId="CommentReference">
    <w:name w:val="annotation reference"/>
    <w:basedOn w:val="DefaultParagraphFont"/>
    <w:uiPriority w:val="99"/>
    <w:semiHidden/>
    <w:unhideWhenUsed/>
    <w:rsid w:val="00F86C25"/>
    <w:rPr>
      <w:sz w:val="16"/>
      <w:szCs w:val="16"/>
    </w:rPr>
  </w:style>
  <w:style w:type="paragraph" w:styleId="CommentText">
    <w:name w:val="annotation text"/>
    <w:basedOn w:val="Normal"/>
    <w:link w:val="CommentTextChar"/>
    <w:uiPriority w:val="99"/>
    <w:unhideWhenUsed/>
    <w:rsid w:val="00F86C25"/>
    <w:rPr>
      <w:sz w:val="20"/>
      <w:szCs w:val="20"/>
    </w:rPr>
  </w:style>
  <w:style w:type="character" w:customStyle="1" w:styleId="CommentTextChar">
    <w:name w:val="Comment Text Char"/>
    <w:basedOn w:val="DefaultParagraphFont"/>
    <w:link w:val="CommentText"/>
    <w:uiPriority w:val="99"/>
    <w:rsid w:val="00F86C25"/>
    <w:rPr>
      <w:sz w:val="20"/>
      <w:szCs w:val="20"/>
    </w:rPr>
  </w:style>
  <w:style w:type="paragraph" w:styleId="CommentSubject">
    <w:name w:val="annotation subject"/>
    <w:basedOn w:val="CommentText"/>
    <w:next w:val="CommentText"/>
    <w:link w:val="CommentSubjectChar"/>
    <w:uiPriority w:val="99"/>
    <w:semiHidden/>
    <w:unhideWhenUsed/>
    <w:rsid w:val="00F86C25"/>
    <w:rPr>
      <w:b/>
      <w:bCs/>
    </w:rPr>
  </w:style>
  <w:style w:type="character" w:customStyle="1" w:styleId="CommentSubjectChar">
    <w:name w:val="Comment Subject Char"/>
    <w:basedOn w:val="CommentTextChar"/>
    <w:link w:val="CommentSubject"/>
    <w:uiPriority w:val="99"/>
    <w:semiHidden/>
    <w:rsid w:val="00F86C25"/>
    <w:rPr>
      <w:b/>
      <w:bCs/>
      <w:sz w:val="20"/>
      <w:szCs w:val="20"/>
    </w:rPr>
  </w:style>
  <w:style w:type="paragraph" w:styleId="BalloonText">
    <w:name w:val="Balloon Text"/>
    <w:basedOn w:val="Normal"/>
    <w:link w:val="BalloonTextChar"/>
    <w:uiPriority w:val="99"/>
    <w:semiHidden/>
    <w:unhideWhenUsed/>
    <w:rsid w:val="00F86C25"/>
    <w:rPr>
      <w:rFonts w:ascii="Tahoma" w:hAnsi="Tahoma" w:cs="Tahoma"/>
      <w:sz w:val="16"/>
      <w:szCs w:val="16"/>
    </w:rPr>
  </w:style>
  <w:style w:type="character" w:customStyle="1" w:styleId="BalloonTextChar">
    <w:name w:val="Balloon Text Char"/>
    <w:basedOn w:val="DefaultParagraphFont"/>
    <w:link w:val="BalloonText"/>
    <w:uiPriority w:val="99"/>
    <w:semiHidden/>
    <w:rsid w:val="00F86C25"/>
    <w:rPr>
      <w:rFonts w:ascii="Tahoma" w:hAnsi="Tahoma" w:cs="Tahoma"/>
      <w:sz w:val="16"/>
      <w:szCs w:val="16"/>
    </w:rPr>
  </w:style>
  <w:style w:type="paragraph" w:styleId="Header">
    <w:name w:val="header"/>
    <w:basedOn w:val="Normal"/>
    <w:link w:val="HeaderChar"/>
    <w:uiPriority w:val="99"/>
    <w:unhideWhenUsed/>
    <w:rsid w:val="00E77A98"/>
    <w:pPr>
      <w:tabs>
        <w:tab w:val="center" w:pos="4703"/>
        <w:tab w:val="right" w:pos="9406"/>
      </w:tabs>
    </w:pPr>
  </w:style>
  <w:style w:type="character" w:customStyle="1" w:styleId="HeaderChar">
    <w:name w:val="Header Char"/>
    <w:basedOn w:val="DefaultParagraphFont"/>
    <w:link w:val="Header"/>
    <w:uiPriority w:val="99"/>
    <w:rsid w:val="00E77A98"/>
  </w:style>
  <w:style w:type="paragraph" w:styleId="Footer">
    <w:name w:val="footer"/>
    <w:basedOn w:val="Normal"/>
    <w:link w:val="FooterChar"/>
    <w:uiPriority w:val="99"/>
    <w:unhideWhenUsed/>
    <w:rsid w:val="00E77A98"/>
    <w:pPr>
      <w:tabs>
        <w:tab w:val="center" w:pos="4703"/>
        <w:tab w:val="right" w:pos="9406"/>
      </w:tabs>
    </w:pPr>
  </w:style>
  <w:style w:type="character" w:customStyle="1" w:styleId="FooterChar">
    <w:name w:val="Footer Char"/>
    <w:basedOn w:val="DefaultParagraphFont"/>
    <w:link w:val="Footer"/>
    <w:uiPriority w:val="99"/>
    <w:rsid w:val="00E77A98"/>
  </w:style>
  <w:style w:type="paragraph" w:customStyle="1" w:styleId="spar">
    <w:name w:val="s_par"/>
    <w:basedOn w:val="Normal"/>
    <w:rsid w:val="00952BF3"/>
    <w:pPr>
      <w:shd w:val="clear" w:color="auto" w:fill="FFFFFF"/>
      <w:ind w:left="116"/>
      <w:jc w:val="both"/>
    </w:pPr>
    <w:rPr>
      <w:rFonts w:ascii="Verdana" w:eastAsia="Times New Roman" w:hAnsi="Verdana" w:cs="Times New Roman"/>
      <w:color w:val="000000"/>
      <w:sz w:val="10"/>
      <w:szCs w:val="10"/>
      <w:lang w:val="en-US"/>
    </w:rPr>
  </w:style>
  <w:style w:type="character" w:customStyle="1" w:styleId="slitbdy">
    <w:name w:val="s_lit_bdy"/>
    <w:basedOn w:val="DefaultParagraphFont"/>
    <w:rsid w:val="00952BF3"/>
    <w:rPr>
      <w:rFonts w:ascii="Verdana" w:hAnsi="Verdana" w:hint="default"/>
      <w:b w:val="0"/>
      <w:bCs w:val="0"/>
      <w:color w:val="000000"/>
      <w:sz w:val="10"/>
      <w:szCs w:val="10"/>
      <w:shd w:val="clear" w:color="auto" w:fill="FFFFFF"/>
    </w:rPr>
  </w:style>
  <w:style w:type="character" w:styleId="Hyperlink">
    <w:name w:val="Hyperlink"/>
    <w:basedOn w:val="DefaultParagraphFont"/>
    <w:uiPriority w:val="99"/>
    <w:unhideWhenUsed/>
    <w:rsid w:val="00952BF3"/>
    <w:rPr>
      <w:color w:val="0000FF"/>
      <w:u w:val="single"/>
    </w:rPr>
  </w:style>
  <w:style w:type="paragraph" w:styleId="NormalWeb">
    <w:name w:val="Normal (Web)"/>
    <w:basedOn w:val="Normal"/>
    <w:uiPriority w:val="99"/>
    <w:unhideWhenUsed/>
    <w:rsid w:val="00E32E36"/>
    <w:pPr>
      <w:shd w:val="clear" w:color="auto" w:fill="FFFFFF"/>
      <w:jc w:val="both"/>
    </w:pPr>
    <w:rPr>
      <w:rFonts w:ascii="Verdana" w:eastAsia="Times New Roman" w:hAnsi="Verdana" w:cs="Times New Roman"/>
      <w:color w:val="000000"/>
      <w:sz w:val="10"/>
      <w:szCs w:val="10"/>
      <w:lang w:val="en-US"/>
    </w:rPr>
  </w:style>
  <w:style w:type="paragraph" w:styleId="TOC1">
    <w:name w:val="toc 1"/>
    <w:basedOn w:val="Normal"/>
    <w:next w:val="Normal"/>
    <w:autoRedefine/>
    <w:uiPriority w:val="39"/>
    <w:unhideWhenUsed/>
    <w:rsid w:val="0025439D"/>
    <w:pPr>
      <w:tabs>
        <w:tab w:val="right" w:leader="dot" w:pos="10478"/>
      </w:tabs>
      <w:spacing w:after="100"/>
    </w:pPr>
    <w:rPr>
      <w:rFonts w:ascii="Calibri" w:eastAsia="Calibri" w:hAnsi="Calibri" w:cs="Times New Roman"/>
    </w:rPr>
  </w:style>
  <w:style w:type="paragraph" w:styleId="TOC2">
    <w:name w:val="toc 2"/>
    <w:basedOn w:val="Normal"/>
    <w:next w:val="Normal"/>
    <w:autoRedefine/>
    <w:uiPriority w:val="39"/>
    <w:unhideWhenUsed/>
    <w:rsid w:val="00A81A35"/>
    <w:pPr>
      <w:spacing w:after="100"/>
      <w:ind w:left="240"/>
    </w:pPr>
    <w:rPr>
      <w:rFonts w:ascii="Calibri" w:eastAsia="Calibri" w:hAnsi="Calibri" w:cs="Times New Roman"/>
    </w:rPr>
  </w:style>
  <w:style w:type="character" w:customStyle="1" w:styleId="Heading1Char">
    <w:name w:val="Heading 1 Char"/>
    <w:basedOn w:val="DefaultParagraphFont"/>
    <w:link w:val="Heading1"/>
    <w:uiPriority w:val="9"/>
    <w:rsid w:val="00A81A35"/>
    <w:rPr>
      <w:rFonts w:ascii="Calibri Light" w:eastAsia="Times New Roman" w:hAnsi="Calibri Light" w:cs="Times New Roman"/>
      <w:b/>
      <w:bCs/>
      <w:color w:val="2F5496"/>
      <w:sz w:val="28"/>
      <w:szCs w:val="28"/>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DB102E"/>
  </w:style>
  <w:style w:type="character" w:customStyle="1" w:styleId="Heading2Char">
    <w:name w:val="Heading 2 Char"/>
    <w:basedOn w:val="DefaultParagraphFont"/>
    <w:link w:val="Heading2"/>
    <w:uiPriority w:val="9"/>
    <w:rsid w:val="00F8674E"/>
    <w:rPr>
      <w:rFonts w:asciiTheme="majorHAnsi" w:eastAsiaTheme="majorEastAsia" w:hAnsiTheme="majorHAnsi" w:cstheme="majorBidi"/>
      <w:b/>
      <w:bCs/>
      <w:color w:val="4472C4" w:themeColor="accent1"/>
      <w:sz w:val="26"/>
      <w:szCs w:val="26"/>
    </w:rPr>
  </w:style>
  <w:style w:type="paragraph" w:styleId="FootnoteText">
    <w:name w:val="footnote text"/>
    <w:basedOn w:val="Normal"/>
    <w:link w:val="FootnoteTextChar"/>
    <w:uiPriority w:val="99"/>
    <w:semiHidden/>
    <w:unhideWhenUsed/>
    <w:rsid w:val="00B4716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4716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4716D"/>
    <w:rPr>
      <w:vertAlign w:val="superscript"/>
    </w:rPr>
  </w:style>
  <w:style w:type="paragraph" w:styleId="BodyText">
    <w:name w:val="Body Text"/>
    <w:basedOn w:val="Normal"/>
    <w:link w:val="BodyTextChar"/>
    <w:uiPriority w:val="1"/>
    <w:qFormat/>
    <w:rsid w:val="00AD7F93"/>
    <w:pPr>
      <w:widowControl w:val="0"/>
      <w:autoSpaceDE w:val="0"/>
      <w:autoSpaceDN w:val="0"/>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AD7F93"/>
    <w:rPr>
      <w:rFonts w:ascii="Times New Roman" w:eastAsia="Times New Roman" w:hAnsi="Times New Roman" w:cs="Times New Roman"/>
      <w:sz w:val="25"/>
      <w:szCs w:val="25"/>
    </w:rPr>
  </w:style>
  <w:style w:type="paragraph" w:styleId="Revision">
    <w:name w:val="Revision"/>
    <w:hidden/>
    <w:uiPriority w:val="99"/>
    <w:semiHidden/>
    <w:rsid w:val="0016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7308">
      <w:bodyDiv w:val="1"/>
      <w:marLeft w:val="0"/>
      <w:marRight w:val="0"/>
      <w:marTop w:val="0"/>
      <w:marBottom w:val="0"/>
      <w:divBdr>
        <w:top w:val="none" w:sz="0" w:space="0" w:color="auto"/>
        <w:left w:val="none" w:sz="0" w:space="0" w:color="auto"/>
        <w:bottom w:val="none" w:sz="0" w:space="0" w:color="auto"/>
        <w:right w:val="none" w:sz="0" w:space="0" w:color="auto"/>
      </w:divBdr>
    </w:div>
    <w:div w:id="301891572">
      <w:bodyDiv w:val="1"/>
      <w:marLeft w:val="0"/>
      <w:marRight w:val="0"/>
      <w:marTop w:val="0"/>
      <w:marBottom w:val="0"/>
      <w:divBdr>
        <w:top w:val="none" w:sz="0" w:space="0" w:color="auto"/>
        <w:left w:val="none" w:sz="0" w:space="0" w:color="auto"/>
        <w:bottom w:val="none" w:sz="0" w:space="0" w:color="auto"/>
        <w:right w:val="none" w:sz="0" w:space="0" w:color="auto"/>
      </w:divBdr>
    </w:div>
    <w:div w:id="704867230">
      <w:bodyDiv w:val="1"/>
      <w:marLeft w:val="0"/>
      <w:marRight w:val="0"/>
      <w:marTop w:val="0"/>
      <w:marBottom w:val="0"/>
      <w:divBdr>
        <w:top w:val="none" w:sz="0" w:space="0" w:color="auto"/>
        <w:left w:val="none" w:sz="0" w:space="0" w:color="auto"/>
        <w:bottom w:val="none" w:sz="0" w:space="0" w:color="auto"/>
        <w:right w:val="none" w:sz="0" w:space="0" w:color="auto"/>
      </w:divBdr>
    </w:div>
    <w:div w:id="748356111">
      <w:bodyDiv w:val="1"/>
      <w:marLeft w:val="0"/>
      <w:marRight w:val="0"/>
      <w:marTop w:val="0"/>
      <w:marBottom w:val="0"/>
      <w:divBdr>
        <w:top w:val="none" w:sz="0" w:space="0" w:color="auto"/>
        <w:left w:val="none" w:sz="0" w:space="0" w:color="auto"/>
        <w:bottom w:val="none" w:sz="0" w:space="0" w:color="auto"/>
        <w:right w:val="none" w:sz="0" w:space="0" w:color="auto"/>
      </w:divBdr>
    </w:div>
    <w:div w:id="769739066">
      <w:bodyDiv w:val="1"/>
      <w:marLeft w:val="0"/>
      <w:marRight w:val="0"/>
      <w:marTop w:val="0"/>
      <w:marBottom w:val="0"/>
      <w:divBdr>
        <w:top w:val="none" w:sz="0" w:space="0" w:color="auto"/>
        <w:left w:val="none" w:sz="0" w:space="0" w:color="auto"/>
        <w:bottom w:val="none" w:sz="0" w:space="0" w:color="auto"/>
        <w:right w:val="none" w:sz="0" w:space="0" w:color="auto"/>
      </w:divBdr>
    </w:div>
    <w:div w:id="812601711">
      <w:bodyDiv w:val="1"/>
      <w:marLeft w:val="0"/>
      <w:marRight w:val="0"/>
      <w:marTop w:val="0"/>
      <w:marBottom w:val="0"/>
      <w:divBdr>
        <w:top w:val="none" w:sz="0" w:space="0" w:color="auto"/>
        <w:left w:val="none" w:sz="0" w:space="0" w:color="auto"/>
        <w:bottom w:val="none" w:sz="0" w:space="0" w:color="auto"/>
        <w:right w:val="none" w:sz="0" w:space="0" w:color="auto"/>
      </w:divBdr>
    </w:div>
    <w:div w:id="1232429086">
      <w:bodyDiv w:val="1"/>
      <w:marLeft w:val="0"/>
      <w:marRight w:val="0"/>
      <w:marTop w:val="0"/>
      <w:marBottom w:val="0"/>
      <w:divBdr>
        <w:top w:val="none" w:sz="0" w:space="0" w:color="auto"/>
        <w:left w:val="none" w:sz="0" w:space="0" w:color="auto"/>
        <w:bottom w:val="none" w:sz="0" w:space="0" w:color="auto"/>
        <w:right w:val="none" w:sz="0" w:space="0" w:color="auto"/>
      </w:divBdr>
    </w:div>
    <w:div w:id="1552382275">
      <w:bodyDiv w:val="1"/>
      <w:marLeft w:val="0"/>
      <w:marRight w:val="0"/>
      <w:marTop w:val="0"/>
      <w:marBottom w:val="0"/>
      <w:divBdr>
        <w:top w:val="none" w:sz="0" w:space="0" w:color="auto"/>
        <w:left w:val="none" w:sz="0" w:space="0" w:color="auto"/>
        <w:bottom w:val="none" w:sz="0" w:space="0" w:color="auto"/>
        <w:right w:val="none" w:sz="0" w:space="0" w:color="auto"/>
      </w:divBdr>
    </w:div>
    <w:div w:id="1589923285">
      <w:bodyDiv w:val="1"/>
      <w:marLeft w:val="0"/>
      <w:marRight w:val="0"/>
      <w:marTop w:val="0"/>
      <w:marBottom w:val="0"/>
      <w:divBdr>
        <w:top w:val="none" w:sz="0" w:space="0" w:color="auto"/>
        <w:left w:val="none" w:sz="0" w:space="0" w:color="auto"/>
        <w:bottom w:val="none" w:sz="0" w:space="0" w:color="auto"/>
        <w:right w:val="none" w:sz="0" w:space="0" w:color="auto"/>
      </w:divBdr>
    </w:div>
    <w:div w:id="1674915871">
      <w:bodyDiv w:val="1"/>
      <w:marLeft w:val="0"/>
      <w:marRight w:val="0"/>
      <w:marTop w:val="0"/>
      <w:marBottom w:val="0"/>
      <w:divBdr>
        <w:top w:val="none" w:sz="0" w:space="0" w:color="auto"/>
        <w:left w:val="none" w:sz="0" w:space="0" w:color="auto"/>
        <w:bottom w:val="none" w:sz="0" w:space="0" w:color="auto"/>
        <w:right w:val="none" w:sz="0" w:space="0" w:color="auto"/>
      </w:divBdr>
    </w:div>
    <w:div w:id="1759255951">
      <w:bodyDiv w:val="1"/>
      <w:marLeft w:val="0"/>
      <w:marRight w:val="0"/>
      <w:marTop w:val="0"/>
      <w:marBottom w:val="0"/>
      <w:divBdr>
        <w:top w:val="none" w:sz="0" w:space="0" w:color="auto"/>
        <w:left w:val="none" w:sz="0" w:space="0" w:color="auto"/>
        <w:bottom w:val="none" w:sz="0" w:space="0" w:color="auto"/>
        <w:right w:val="none" w:sz="0" w:space="0" w:color="auto"/>
      </w:divBdr>
    </w:div>
    <w:div w:id="1896433181">
      <w:bodyDiv w:val="1"/>
      <w:marLeft w:val="0"/>
      <w:marRight w:val="0"/>
      <w:marTop w:val="0"/>
      <w:marBottom w:val="0"/>
      <w:divBdr>
        <w:top w:val="none" w:sz="0" w:space="0" w:color="auto"/>
        <w:left w:val="none" w:sz="0" w:space="0" w:color="auto"/>
        <w:bottom w:val="none" w:sz="0" w:space="0" w:color="auto"/>
        <w:right w:val="none" w:sz="0" w:space="0" w:color="auto"/>
      </w:divBdr>
    </w:div>
    <w:div w:id="2063824567">
      <w:bodyDiv w:val="1"/>
      <w:marLeft w:val="0"/>
      <w:marRight w:val="0"/>
      <w:marTop w:val="0"/>
      <w:marBottom w:val="0"/>
      <w:divBdr>
        <w:top w:val="none" w:sz="0" w:space="0" w:color="auto"/>
        <w:left w:val="none" w:sz="0" w:space="0" w:color="auto"/>
        <w:bottom w:val="none" w:sz="0" w:space="0" w:color="auto"/>
        <w:right w:val="none" w:sz="0" w:space="0" w:color="auto"/>
      </w:divBdr>
      <w:divsChild>
        <w:div w:id="436221455">
          <w:marLeft w:val="0"/>
          <w:marRight w:val="0"/>
          <w:marTop w:val="0"/>
          <w:marBottom w:val="0"/>
          <w:divBdr>
            <w:top w:val="none" w:sz="0" w:space="0" w:color="auto"/>
            <w:left w:val="none" w:sz="0" w:space="0" w:color="auto"/>
            <w:bottom w:val="none" w:sz="0" w:space="0" w:color="auto"/>
            <w:right w:val="none" w:sz="0" w:space="0" w:color="auto"/>
          </w:divBdr>
          <w:divsChild>
            <w:div w:id="1711953353">
              <w:marLeft w:val="0"/>
              <w:marRight w:val="0"/>
              <w:marTop w:val="0"/>
              <w:marBottom w:val="0"/>
              <w:divBdr>
                <w:top w:val="none" w:sz="0" w:space="0" w:color="auto"/>
                <w:left w:val="none" w:sz="0" w:space="0" w:color="auto"/>
                <w:bottom w:val="none" w:sz="0" w:space="0" w:color="auto"/>
                <w:right w:val="none" w:sz="0" w:space="0" w:color="auto"/>
              </w:divBdr>
            </w:div>
          </w:divsChild>
        </w:div>
        <w:div w:id="1066411423">
          <w:marLeft w:val="0"/>
          <w:marRight w:val="0"/>
          <w:marTop w:val="0"/>
          <w:marBottom w:val="0"/>
          <w:divBdr>
            <w:top w:val="none" w:sz="0" w:space="0" w:color="auto"/>
            <w:left w:val="none" w:sz="0" w:space="0" w:color="auto"/>
            <w:bottom w:val="none" w:sz="0" w:space="0" w:color="auto"/>
            <w:right w:val="none" w:sz="0" w:space="0" w:color="auto"/>
          </w:divBdr>
          <w:divsChild>
            <w:div w:id="634482644">
              <w:marLeft w:val="0"/>
              <w:marRight w:val="0"/>
              <w:marTop w:val="0"/>
              <w:marBottom w:val="0"/>
              <w:divBdr>
                <w:top w:val="none" w:sz="0" w:space="0" w:color="auto"/>
                <w:left w:val="none" w:sz="0" w:space="0" w:color="auto"/>
                <w:bottom w:val="none" w:sz="0" w:space="0" w:color="auto"/>
                <w:right w:val="none" w:sz="0" w:space="0" w:color="auto"/>
              </w:divBdr>
            </w:div>
          </w:divsChild>
        </w:div>
        <w:div w:id="1365867806">
          <w:marLeft w:val="0"/>
          <w:marRight w:val="0"/>
          <w:marTop w:val="0"/>
          <w:marBottom w:val="0"/>
          <w:divBdr>
            <w:top w:val="none" w:sz="0" w:space="0" w:color="auto"/>
            <w:left w:val="none" w:sz="0" w:space="0" w:color="auto"/>
            <w:bottom w:val="none" w:sz="0" w:space="0" w:color="auto"/>
            <w:right w:val="none" w:sz="0" w:space="0" w:color="auto"/>
          </w:divBdr>
          <w:divsChild>
            <w:div w:id="8626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280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islatie.just.ro/Public/DetaliiDocumentAfis/228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62061-6BAC-43AA-8F13-BA8FFD91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6434</Words>
  <Characters>36679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Romocean</dc:creator>
  <cp:lastModifiedBy>Roxana PATRULESCU</cp:lastModifiedBy>
  <cp:revision>9</cp:revision>
  <cp:lastPrinted>2023-02-22T11:10:00Z</cp:lastPrinted>
  <dcterms:created xsi:type="dcterms:W3CDTF">2023-03-16T13:57:00Z</dcterms:created>
  <dcterms:modified xsi:type="dcterms:W3CDTF">2024-05-28T14:24:00Z</dcterms:modified>
</cp:coreProperties>
</file>